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E7F4" w14:textId="77777777" w:rsidR="00D24BA6" w:rsidRDefault="00D24BA6"/>
    <w:p w14:paraId="31EE67C3" w14:textId="77777777" w:rsidR="00D24BA6" w:rsidRDefault="00CB44AF" w:rsidP="00011233">
      <w:pPr>
        <w:jc w:val="center"/>
        <w:outlineLvl w:val="0"/>
        <w:rPr>
          <w:b/>
          <w:sz w:val="28"/>
          <w:szCs w:val="28"/>
          <w:u w:val="single"/>
        </w:rPr>
      </w:pPr>
      <w:r>
        <w:rPr>
          <w:b/>
          <w:sz w:val="28"/>
          <w:szCs w:val="28"/>
          <w:u w:val="single"/>
        </w:rPr>
        <w:t>Inter-Institutional</w:t>
      </w:r>
      <w:r w:rsidR="00D24BA6">
        <w:rPr>
          <w:b/>
          <w:sz w:val="28"/>
          <w:szCs w:val="28"/>
          <w:u w:val="single"/>
        </w:rPr>
        <w:t xml:space="preserve"> Agreement</w:t>
      </w:r>
    </w:p>
    <w:p w14:paraId="220F81CD" w14:textId="77777777" w:rsidR="00D24BA6" w:rsidRDefault="00D24BA6" w:rsidP="00D24BA6">
      <w:pPr>
        <w:jc w:val="center"/>
        <w:rPr>
          <w:b/>
          <w:sz w:val="28"/>
          <w:szCs w:val="28"/>
          <w:u w:val="single"/>
        </w:rPr>
      </w:pPr>
    </w:p>
    <w:p w14:paraId="0E79DB27" w14:textId="77777777" w:rsidR="00497910" w:rsidRDefault="00497910" w:rsidP="006D688C">
      <w:pPr>
        <w:jc w:val="both"/>
      </w:pPr>
    </w:p>
    <w:p w14:paraId="73D9310B" w14:textId="1B839949" w:rsidR="00497910" w:rsidRDefault="00D24BA6" w:rsidP="00011233">
      <w:pPr>
        <w:jc w:val="both"/>
        <w:outlineLvl w:val="0"/>
      </w:pPr>
      <w:r>
        <w:t xml:space="preserve">This Agreement is effective as of </w:t>
      </w:r>
      <w:r w:rsidR="00DC01AF">
        <w:t>the date of the last signature below</w:t>
      </w:r>
      <w:r>
        <w:t xml:space="preserve"> (the “E</w:t>
      </w:r>
      <w:r w:rsidR="00CD7FC4">
        <w:t xml:space="preserve">ffective Date”) by and </w:t>
      </w:r>
      <w:r w:rsidR="00E81FD4">
        <w:t>among</w:t>
      </w:r>
    </w:p>
    <w:p w14:paraId="7A4EF6CE" w14:textId="5A1F623A" w:rsidR="00497910" w:rsidRDefault="00497910" w:rsidP="006D688C">
      <w:pPr>
        <w:jc w:val="both"/>
      </w:pPr>
    </w:p>
    <w:p w14:paraId="425F3565" w14:textId="136078F7" w:rsidR="00497910" w:rsidRDefault="00DC01AF" w:rsidP="00011233">
      <w:pPr>
        <w:jc w:val="both"/>
      </w:pPr>
      <w:r>
        <w:rPr>
          <w:b/>
        </w:rPr>
        <w:t>THE</w:t>
      </w:r>
      <w:r w:rsidR="0042456D" w:rsidRPr="00011233">
        <w:rPr>
          <w:b/>
        </w:rPr>
        <w:t xml:space="preserve"> </w:t>
      </w:r>
      <w:r>
        <w:rPr>
          <w:b/>
        </w:rPr>
        <w:t>UNIVERSITY OF TEXAS AT AUSTIN</w:t>
      </w:r>
      <w:r w:rsidR="0042456D" w:rsidRPr="0042456D">
        <w:t xml:space="preserve"> </w:t>
      </w:r>
      <w:r w:rsidR="0042456D">
        <w:t>(</w:t>
      </w:r>
      <w:r w:rsidR="00250E49">
        <w:t>“</w:t>
      </w:r>
      <w:r w:rsidR="0042456D" w:rsidRPr="0042456D">
        <w:t>UT Austin</w:t>
      </w:r>
      <w:r w:rsidR="00250E49">
        <w:t>”)</w:t>
      </w:r>
      <w:r w:rsidR="00497910">
        <w:t xml:space="preserve">, </w:t>
      </w:r>
      <w:r w:rsidR="00011233">
        <w:t xml:space="preserve">acting through </w:t>
      </w:r>
      <w:r w:rsidR="009549C7">
        <w:t xml:space="preserve">its </w:t>
      </w:r>
      <w:r w:rsidR="00011233">
        <w:t>Office of Technology Commercialization</w:t>
      </w:r>
      <w:r w:rsidR="00497910">
        <w:t>,</w:t>
      </w:r>
      <w:r w:rsidR="004659F8">
        <w:t xml:space="preserve"> </w:t>
      </w:r>
      <w:r w:rsidR="00D24BA6">
        <w:t>with offices a</w:t>
      </w:r>
      <w:r w:rsidR="008306EE">
        <w:t xml:space="preserve">t </w:t>
      </w:r>
      <w:r w:rsidR="00011233">
        <w:t>3925 W. Braker Lane, Suite 1.9A,</w:t>
      </w:r>
      <w:r w:rsidR="0021653A">
        <w:t xml:space="preserve"> Austin, TX </w:t>
      </w:r>
      <w:r w:rsidR="00011233">
        <w:t>78759,</w:t>
      </w:r>
    </w:p>
    <w:p w14:paraId="59904792" w14:textId="77777777" w:rsidR="00497910" w:rsidRDefault="00497910" w:rsidP="006D688C">
      <w:pPr>
        <w:jc w:val="both"/>
      </w:pPr>
    </w:p>
    <w:p w14:paraId="0F168AC0" w14:textId="77777777" w:rsidR="00497910" w:rsidRDefault="00497910" w:rsidP="00011233">
      <w:pPr>
        <w:jc w:val="both"/>
        <w:outlineLvl w:val="0"/>
      </w:pPr>
      <w:r>
        <w:t>AND</w:t>
      </w:r>
    </w:p>
    <w:p w14:paraId="6ED5B200" w14:textId="77777777" w:rsidR="00497910" w:rsidRDefault="00497910" w:rsidP="006D688C">
      <w:pPr>
        <w:jc w:val="both"/>
      </w:pPr>
    </w:p>
    <w:p w14:paraId="171AAA6E" w14:textId="53F875F5" w:rsidR="00497910" w:rsidRDefault="002B0F7A" w:rsidP="006D688C">
      <w:pPr>
        <w:jc w:val="both"/>
      </w:pPr>
      <w:r w:rsidRPr="00DC01AF">
        <w:rPr>
          <w:b/>
        </w:rPr>
        <w:t>SORBONNE UNIVERSITE</w:t>
      </w:r>
      <w:r w:rsidRPr="00DC01AF">
        <w:t xml:space="preserve"> </w:t>
      </w:r>
      <w:r w:rsidR="00F01499" w:rsidRPr="00DC01AF">
        <w:t>(</w:t>
      </w:r>
      <w:r w:rsidR="00DC01AF">
        <w:t>“</w:t>
      </w:r>
      <w:r w:rsidR="00F01499" w:rsidRPr="00DC01AF">
        <w:t>SU</w:t>
      </w:r>
      <w:r w:rsidR="00DC01AF">
        <w:t>”</w:t>
      </w:r>
      <w:r w:rsidR="00F01499" w:rsidRPr="00DC01AF">
        <w:t>)</w:t>
      </w:r>
      <w:r w:rsidR="00497910" w:rsidRPr="00DC01AF">
        <w:t xml:space="preserve">, a scientific, cultural and professional public establishment under the law of France, having its registered office at </w:t>
      </w:r>
      <w:r w:rsidRPr="00DC01AF">
        <w:t xml:space="preserve">21, rue de </w:t>
      </w:r>
      <w:proofErr w:type="spellStart"/>
      <w:r w:rsidRPr="00DC01AF">
        <w:t>l’Ecole</w:t>
      </w:r>
      <w:proofErr w:type="spellEnd"/>
      <w:r w:rsidRPr="00DC01AF">
        <w:t xml:space="preserve"> de </w:t>
      </w:r>
      <w:proofErr w:type="spellStart"/>
      <w:r w:rsidRPr="00DC01AF">
        <w:t>Médecine</w:t>
      </w:r>
      <w:proofErr w:type="spellEnd"/>
      <w:r w:rsidRPr="00DC01AF">
        <w:t>, 75006 Paris</w:t>
      </w:r>
      <w:r w:rsidR="00CE6E11">
        <w:t>,</w:t>
      </w:r>
      <w:r w:rsidR="00497910" w:rsidRPr="00DC01AF">
        <w:t xml:space="preserve"> FRANCE, represented by its President </w:t>
      </w:r>
      <w:proofErr w:type="spellStart"/>
      <w:r w:rsidR="00497910" w:rsidRPr="00DC01AF">
        <w:t>Mr</w:t>
      </w:r>
      <w:proofErr w:type="spellEnd"/>
      <w:r w:rsidR="00497910" w:rsidRPr="00DC01AF">
        <w:t xml:space="preserve"> Jean CHAMBAZ,</w:t>
      </w:r>
      <w:r w:rsidR="0042456D" w:rsidRPr="00DC01AF">
        <w:t xml:space="preserve"> </w:t>
      </w:r>
    </w:p>
    <w:p w14:paraId="7508FE52" w14:textId="77777777" w:rsidR="00497910" w:rsidRDefault="00497910" w:rsidP="006D688C">
      <w:pPr>
        <w:jc w:val="both"/>
      </w:pPr>
    </w:p>
    <w:p w14:paraId="7511911D" w14:textId="77777777" w:rsidR="00497910" w:rsidRDefault="00497910" w:rsidP="00011233">
      <w:pPr>
        <w:jc w:val="both"/>
        <w:outlineLvl w:val="0"/>
      </w:pPr>
      <w:r>
        <w:t>AND</w:t>
      </w:r>
    </w:p>
    <w:p w14:paraId="3DF8F328" w14:textId="77777777" w:rsidR="00497910" w:rsidRDefault="00497910" w:rsidP="00497910">
      <w:pPr>
        <w:jc w:val="both"/>
      </w:pPr>
    </w:p>
    <w:p w14:paraId="1295157C" w14:textId="35FD8895" w:rsidR="00497910" w:rsidRDefault="00497910" w:rsidP="00497910">
      <w:pPr>
        <w:jc w:val="both"/>
      </w:pPr>
      <w:r w:rsidRPr="00DC01AF">
        <w:rPr>
          <w:b/>
        </w:rPr>
        <w:t>CENTRE NATIONAL DE LA RECHERCHE SCIENTIFIQUE,</w:t>
      </w:r>
      <w:r w:rsidRPr="00497910">
        <w:t xml:space="preserve"> (“</w:t>
      </w:r>
      <w:r>
        <w:t>CNRS</w:t>
      </w:r>
      <w:r w:rsidRPr="00497910">
        <w:t>”)</w:t>
      </w:r>
      <w:r>
        <w:t xml:space="preserve"> a scientific and technological public establishment under the law of France, with registered offices at 3, rue Michel-Ange 75794 PARIS Cedex 16, FRANCE, represented by its </w:t>
      </w:r>
      <w:r w:rsidR="00DC38EF">
        <w:t>Chairman – Chief Executive Officer</w:t>
      </w:r>
      <w:r>
        <w:t xml:space="preserve">, </w:t>
      </w:r>
      <w:proofErr w:type="spellStart"/>
      <w:r w:rsidR="00E804CC" w:rsidRPr="00E804CC">
        <w:t>M</w:t>
      </w:r>
      <w:r w:rsidR="00232090">
        <w:t>r</w:t>
      </w:r>
      <w:proofErr w:type="spellEnd"/>
      <w:r w:rsidR="00E804CC" w:rsidRPr="00E804CC">
        <w:t xml:space="preserve"> </w:t>
      </w:r>
      <w:r w:rsidR="008B32B0">
        <w:t>Antoine PETIT</w:t>
      </w:r>
      <w:r w:rsidR="00007037">
        <w:t>,</w:t>
      </w:r>
    </w:p>
    <w:p w14:paraId="7C65E240" w14:textId="77777777" w:rsidR="00497910" w:rsidRDefault="00497910" w:rsidP="006D688C">
      <w:pPr>
        <w:jc w:val="both"/>
      </w:pPr>
    </w:p>
    <w:p w14:paraId="198B9FAE" w14:textId="1C79A2CA" w:rsidR="00DC01AF" w:rsidRDefault="00DC01AF" w:rsidP="006D688C">
      <w:pPr>
        <w:jc w:val="both"/>
      </w:pPr>
      <w:r>
        <w:t>AND</w:t>
      </w:r>
    </w:p>
    <w:p w14:paraId="6BA5B7E5" w14:textId="77777777" w:rsidR="00497910" w:rsidRDefault="00497910" w:rsidP="006D688C">
      <w:pPr>
        <w:jc w:val="both"/>
      </w:pPr>
    </w:p>
    <w:p w14:paraId="1F948E11" w14:textId="770D6409" w:rsidR="00D24BA6" w:rsidRPr="0099341F" w:rsidRDefault="00DC01AF" w:rsidP="006D688C">
      <w:pPr>
        <w:jc w:val="both"/>
      </w:pPr>
      <w:r>
        <w:rPr>
          <w:b/>
        </w:rPr>
        <w:t>THE WASHINGTON UNIVERSITY</w:t>
      </w:r>
      <w:r w:rsidR="00250E49">
        <w:t xml:space="preserve"> (“</w:t>
      </w:r>
      <w:r w:rsidR="00CD7FC4">
        <w:t>WU</w:t>
      </w:r>
      <w:r w:rsidR="00250E49">
        <w:t>”)</w:t>
      </w:r>
      <w:r w:rsidR="008A7791" w:rsidRPr="008A7791">
        <w:t xml:space="preserve"> </w:t>
      </w:r>
      <w:r>
        <w:t xml:space="preserve">acting through its Office of Technology Management </w:t>
      </w:r>
      <w:r w:rsidRPr="0099341F">
        <w:t xml:space="preserve">with offices at </w:t>
      </w:r>
      <w:r>
        <w:t>660 S. Euclid Avenue, Campus Box 8013, St. Louis, Missouri 63110</w:t>
      </w:r>
      <w:r w:rsidRPr="0099341F">
        <w:t xml:space="preserve"> USA</w:t>
      </w:r>
      <w:r>
        <w:t xml:space="preserve">, represented by its Managing Director, </w:t>
      </w:r>
      <w:r w:rsidR="005D7E63" w:rsidRPr="0099341F">
        <w:t xml:space="preserve">individually the “Party” or collectively </w:t>
      </w:r>
      <w:r w:rsidR="00E220AD" w:rsidRPr="0099341F">
        <w:t>the “Parties”</w:t>
      </w:r>
      <w:r w:rsidR="00D24BA6" w:rsidRPr="0099341F">
        <w:t>.</w:t>
      </w:r>
    </w:p>
    <w:p w14:paraId="21320EEC" w14:textId="77777777" w:rsidR="004659F8" w:rsidRDefault="004659F8" w:rsidP="006D688C">
      <w:pPr>
        <w:jc w:val="both"/>
      </w:pPr>
    </w:p>
    <w:p w14:paraId="400B5945" w14:textId="4834A99B" w:rsidR="00B35E3A" w:rsidRPr="002411CF" w:rsidRDefault="00B35E3A" w:rsidP="00B35E3A">
      <w:pPr>
        <w:pStyle w:val="CommentText"/>
        <w:rPr>
          <w:sz w:val="24"/>
          <w:szCs w:val="24"/>
        </w:rPr>
      </w:pPr>
      <w:r w:rsidRPr="002411CF">
        <w:rPr>
          <w:b/>
          <w:sz w:val="24"/>
          <w:szCs w:val="24"/>
        </w:rPr>
        <w:t>WHEREAS</w:t>
      </w:r>
      <w:r>
        <w:t xml:space="preserve">, </w:t>
      </w:r>
      <w:r w:rsidRPr="002411CF">
        <w:rPr>
          <w:sz w:val="24"/>
          <w:szCs w:val="24"/>
        </w:rPr>
        <w:t xml:space="preserve">Sorbonne </w:t>
      </w:r>
      <w:proofErr w:type="spellStart"/>
      <w:r w:rsidRPr="002411CF">
        <w:rPr>
          <w:sz w:val="24"/>
          <w:szCs w:val="24"/>
        </w:rPr>
        <w:t>Université</w:t>
      </w:r>
      <w:proofErr w:type="spellEnd"/>
      <w:r w:rsidRPr="002411CF">
        <w:rPr>
          <w:sz w:val="24"/>
          <w:szCs w:val="24"/>
        </w:rPr>
        <w:t xml:space="preserve"> has been created since January 1, 2018 as the product of a merger of </w:t>
      </w:r>
      <w:proofErr w:type="spellStart"/>
      <w:r w:rsidRPr="002411CF">
        <w:rPr>
          <w:sz w:val="24"/>
          <w:szCs w:val="24"/>
        </w:rPr>
        <w:t>Université</w:t>
      </w:r>
      <w:proofErr w:type="spellEnd"/>
      <w:r w:rsidRPr="002411CF">
        <w:rPr>
          <w:sz w:val="24"/>
          <w:szCs w:val="24"/>
        </w:rPr>
        <w:t xml:space="preserve"> Paris IV and Pierre et Marie Curie </w:t>
      </w:r>
      <w:proofErr w:type="spellStart"/>
      <w:r w:rsidRPr="002411CF">
        <w:rPr>
          <w:sz w:val="24"/>
          <w:szCs w:val="24"/>
        </w:rPr>
        <w:t>Universitié</w:t>
      </w:r>
      <w:proofErr w:type="spellEnd"/>
      <w:r w:rsidRPr="002411CF">
        <w:rPr>
          <w:sz w:val="24"/>
          <w:szCs w:val="24"/>
        </w:rPr>
        <w:t>.</w:t>
      </w:r>
      <w:r w:rsidR="002411CF">
        <w:rPr>
          <w:sz w:val="24"/>
          <w:szCs w:val="24"/>
        </w:rPr>
        <w:t xml:space="preserve">  </w:t>
      </w:r>
      <w:r w:rsidRPr="002411CF">
        <w:rPr>
          <w:sz w:val="24"/>
          <w:szCs w:val="24"/>
        </w:rPr>
        <w:t xml:space="preserve">The new institution, Sorbonne </w:t>
      </w:r>
      <w:proofErr w:type="spellStart"/>
      <w:r w:rsidRPr="002411CF">
        <w:rPr>
          <w:sz w:val="24"/>
          <w:szCs w:val="24"/>
        </w:rPr>
        <w:t>Université</w:t>
      </w:r>
      <w:proofErr w:type="spellEnd"/>
      <w:r w:rsidRPr="002411CF">
        <w:rPr>
          <w:sz w:val="24"/>
          <w:szCs w:val="24"/>
        </w:rPr>
        <w:t xml:space="preserve"> replaces since then the pre-existing universities. (Decree 2017-596 of April 21, 2017). The rights of the two universities have been</w:t>
      </w:r>
      <w:r>
        <w:rPr>
          <w:sz w:val="24"/>
          <w:szCs w:val="24"/>
        </w:rPr>
        <w:t>,</w:t>
      </w:r>
      <w:r w:rsidRPr="002411CF">
        <w:rPr>
          <w:sz w:val="24"/>
          <w:szCs w:val="24"/>
        </w:rPr>
        <w:t xml:space="preserve"> accordingly assigned to the new institution.</w:t>
      </w:r>
    </w:p>
    <w:p w14:paraId="7B2CA454" w14:textId="77777777" w:rsidR="00B35E3A" w:rsidRDefault="00B35E3A" w:rsidP="00DC01AF">
      <w:pPr>
        <w:jc w:val="both"/>
        <w:outlineLvl w:val="0"/>
        <w:rPr>
          <w:b/>
        </w:rPr>
      </w:pPr>
    </w:p>
    <w:p w14:paraId="6A792A00" w14:textId="25F7369C" w:rsidR="00584DEB" w:rsidRDefault="005562FF" w:rsidP="00DC01AF">
      <w:pPr>
        <w:jc w:val="both"/>
        <w:outlineLvl w:val="0"/>
      </w:pPr>
      <w:r w:rsidRPr="00DC01AF">
        <w:rPr>
          <w:b/>
        </w:rPr>
        <w:t>WHEREAS</w:t>
      </w:r>
      <w:r w:rsidR="00DC01AF">
        <w:t xml:space="preserve">, </w:t>
      </w:r>
      <w:r>
        <w:t>TINKER</w:t>
      </w:r>
      <w:r w:rsidR="00F74E1C">
        <w:t>, hereunder, the “S</w:t>
      </w:r>
      <w:r w:rsidR="000950FF">
        <w:t>oftware</w:t>
      </w:r>
      <w:r w:rsidR="00F74E1C">
        <w:t>”</w:t>
      </w:r>
      <w:r w:rsidR="00346A3B">
        <w:t>,</w:t>
      </w:r>
      <w:r>
        <w:t xml:space="preserve"> </w:t>
      </w:r>
      <w:r w:rsidR="00584DEB">
        <w:t xml:space="preserve">disclosed/described in Appendix A </w:t>
      </w:r>
      <w:r>
        <w:t>is a computer software application for molecular dynamics simulation with a complete and</w:t>
      </w:r>
      <w:r w:rsidR="00346A3B">
        <w:t xml:space="preserve"> </w:t>
      </w:r>
      <w:r>
        <w:t>general package for molecular mechanics and molecular dynamics, with some special features for</w:t>
      </w:r>
      <w:r w:rsidR="00346A3B">
        <w:t xml:space="preserve"> </w:t>
      </w:r>
      <w:r>
        <w:t>biopolymers. The core of the package is a modular set of callable routines which allow manipulating</w:t>
      </w:r>
      <w:r w:rsidR="00346A3B">
        <w:t xml:space="preserve"> </w:t>
      </w:r>
      <w:r>
        <w:t>coordinates and evaluating potential energy and derivatives via straightforward means.</w:t>
      </w:r>
      <w:r w:rsidR="00DC01AF">
        <w:t xml:space="preserve">  </w:t>
      </w:r>
      <w:r w:rsidR="00DD7201" w:rsidRPr="00DC01AF">
        <w:rPr>
          <w:color w:val="000000" w:themeColor="text1"/>
        </w:rPr>
        <w:t xml:space="preserve">The Software is composed of </w:t>
      </w:r>
      <w:r w:rsidR="00DB11A4">
        <w:rPr>
          <w:color w:val="000000" w:themeColor="text1"/>
        </w:rPr>
        <w:t xml:space="preserve">three </w:t>
      </w:r>
      <w:r w:rsidR="00DD7201" w:rsidRPr="00DC01AF">
        <w:rPr>
          <w:color w:val="000000" w:themeColor="text1"/>
        </w:rPr>
        <w:t>codes named: Tinker</w:t>
      </w:r>
      <w:r w:rsidR="00DB11A4">
        <w:rPr>
          <w:color w:val="000000" w:themeColor="text1"/>
        </w:rPr>
        <w:t>, Tinker</w:t>
      </w:r>
      <w:r w:rsidR="003D0770">
        <w:rPr>
          <w:color w:val="000000" w:themeColor="text1"/>
        </w:rPr>
        <w:t>-</w:t>
      </w:r>
      <w:proofErr w:type="spellStart"/>
      <w:r w:rsidR="003D0770">
        <w:rPr>
          <w:color w:val="000000" w:themeColor="text1"/>
        </w:rPr>
        <w:t>OpenMM</w:t>
      </w:r>
      <w:proofErr w:type="spellEnd"/>
      <w:r w:rsidR="00882317">
        <w:rPr>
          <w:color w:val="000000" w:themeColor="text1"/>
        </w:rPr>
        <w:t xml:space="preserve"> and</w:t>
      </w:r>
      <w:r w:rsidR="00DD7201" w:rsidRPr="00DC01AF">
        <w:rPr>
          <w:color w:val="000000" w:themeColor="text1"/>
        </w:rPr>
        <w:t xml:space="preserve"> Tinker HP</w:t>
      </w:r>
      <w:r w:rsidR="007A0BF5">
        <w:rPr>
          <w:color w:val="000000" w:themeColor="text1"/>
        </w:rPr>
        <w:t>;</w:t>
      </w:r>
      <w:r w:rsidR="007A0BF5">
        <w:t xml:space="preserve">  </w:t>
      </w:r>
    </w:p>
    <w:p w14:paraId="3FA3FA0E" w14:textId="77777777" w:rsidR="00584DEB" w:rsidRDefault="00584DEB" w:rsidP="00DC01AF">
      <w:pPr>
        <w:jc w:val="both"/>
        <w:outlineLvl w:val="0"/>
      </w:pPr>
    </w:p>
    <w:p w14:paraId="7B62C836" w14:textId="1BD62B45" w:rsidR="00F74E1C" w:rsidRDefault="00584DEB" w:rsidP="00DC01AF">
      <w:pPr>
        <w:jc w:val="both"/>
        <w:outlineLvl w:val="0"/>
      </w:pPr>
      <w:r w:rsidRPr="00584DEB">
        <w:rPr>
          <w:b/>
        </w:rPr>
        <w:t>WHEREAS,</w:t>
      </w:r>
      <w:r>
        <w:t xml:space="preserve"> The </w:t>
      </w:r>
      <w:r w:rsidR="00346A3B">
        <w:t>S</w:t>
      </w:r>
      <w:r w:rsidR="000950FF">
        <w:t>oftware</w:t>
      </w:r>
      <w:r w:rsidR="00F74E1C" w:rsidRPr="00F74E1C">
        <w:t xml:space="preserve"> </w:t>
      </w:r>
      <w:r w:rsidR="0069344B">
        <w:t>has been</w:t>
      </w:r>
      <w:r w:rsidR="00F74E1C" w:rsidRPr="00F74E1C">
        <w:t xml:space="preserve"> </w:t>
      </w:r>
      <w:r>
        <w:t xml:space="preserve">jointly </w:t>
      </w:r>
      <w:r w:rsidR="00F74E1C" w:rsidRPr="00F74E1C">
        <w:t xml:space="preserve">developed by Jay W. </w:t>
      </w:r>
      <w:proofErr w:type="spellStart"/>
      <w:r w:rsidR="00F74E1C" w:rsidRPr="00F74E1C">
        <w:t>Ponder’s</w:t>
      </w:r>
      <w:proofErr w:type="spellEnd"/>
      <w:r w:rsidR="00F74E1C" w:rsidRPr="00F74E1C">
        <w:t xml:space="preserve"> lab, Department of Chemistry at Washington University in Saint Louis (MO, USA; </w:t>
      </w:r>
      <w:proofErr w:type="spellStart"/>
      <w:r w:rsidR="00F74E1C" w:rsidRPr="00F74E1C">
        <w:t>Pengyu</w:t>
      </w:r>
      <w:proofErr w:type="spellEnd"/>
      <w:r w:rsidR="00F74E1C" w:rsidRPr="00F74E1C">
        <w:t xml:space="preserve"> Ren’s </w:t>
      </w:r>
      <w:r w:rsidR="00011233">
        <w:t>l</w:t>
      </w:r>
      <w:r w:rsidR="00F74E1C" w:rsidRPr="00F74E1C">
        <w:t xml:space="preserve">aboratory at Department of Biomolecular Engineering, </w:t>
      </w:r>
      <w:r w:rsidR="00011233">
        <w:t xml:space="preserve">The </w:t>
      </w:r>
      <w:r w:rsidR="00F74E1C" w:rsidRPr="00F74E1C">
        <w:t>University of Texas at Austin (TX, USA)</w:t>
      </w:r>
      <w:r w:rsidR="00DB09D7">
        <w:t>;</w:t>
      </w:r>
      <w:r w:rsidR="00F74E1C" w:rsidRPr="00F74E1C">
        <w:t xml:space="preserve"> and Jean-Philip </w:t>
      </w:r>
      <w:proofErr w:type="spellStart"/>
      <w:r w:rsidR="00F74E1C" w:rsidRPr="00F74E1C">
        <w:t>Piquemal’s</w:t>
      </w:r>
      <w:proofErr w:type="spellEnd"/>
      <w:r w:rsidR="00F74E1C" w:rsidRPr="00F74E1C">
        <w:t xml:space="preserve"> research team at </w:t>
      </w:r>
      <w:proofErr w:type="spellStart"/>
      <w:r w:rsidR="00F74E1C" w:rsidRPr="00F74E1C">
        <w:t>Laboratoire</w:t>
      </w:r>
      <w:proofErr w:type="spellEnd"/>
      <w:r w:rsidR="00F74E1C" w:rsidRPr="00F74E1C">
        <w:t xml:space="preserve"> de </w:t>
      </w:r>
      <w:proofErr w:type="spellStart"/>
      <w:r w:rsidR="00F74E1C" w:rsidRPr="00F74E1C">
        <w:t>Chimie</w:t>
      </w:r>
      <w:proofErr w:type="spellEnd"/>
      <w:r w:rsidR="00F74E1C" w:rsidRPr="00F74E1C">
        <w:t xml:space="preserve"> </w:t>
      </w:r>
      <w:proofErr w:type="spellStart"/>
      <w:r w:rsidR="00F74E1C" w:rsidRPr="00BD4D4F">
        <w:t>Théorique</w:t>
      </w:r>
      <w:proofErr w:type="spellEnd"/>
      <w:r w:rsidR="00F74E1C" w:rsidRPr="00BD4D4F">
        <w:t xml:space="preserve">, </w:t>
      </w:r>
      <w:r w:rsidR="000F070A" w:rsidRPr="00BD4D4F">
        <w:t>SU</w:t>
      </w:r>
      <w:r w:rsidR="00F74E1C" w:rsidRPr="00BD4D4F">
        <w:t>, Paris</w:t>
      </w:r>
      <w:r w:rsidR="009B707C">
        <w:t xml:space="preserve">, </w:t>
      </w:r>
      <w:r w:rsidR="006362BC">
        <w:t xml:space="preserve">Louis </w:t>
      </w:r>
      <w:proofErr w:type="spellStart"/>
      <w:r w:rsidR="006362BC">
        <w:t>Lagardère</w:t>
      </w:r>
      <w:proofErr w:type="spellEnd"/>
      <w:r w:rsidR="006362BC">
        <w:t xml:space="preserve">, at </w:t>
      </w:r>
      <w:proofErr w:type="spellStart"/>
      <w:r w:rsidR="006362BC" w:rsidRPr="00F74E1C">
        <w:t>Laboratoire</w:t>
      </w:r>
      <w:proofErr w:type="spellEnd"/>
      <w:r w:rsidR="006362BC" w:rsidRPr="00F74E1C">
        <w:t xml:space="preserve"> de </w:t>
      </w:r>
      <w:proofErr w:type="spellStart"/>
      <w:r w:rsidR="006362BC" w:rsidRPr="00F74E1C">
        <w:t>Chimie</w:t>
      </w:r>
      <w:proofErr w:type="spellEnd"/>
      <w:r w:rsidR="006362BC" w:rsidRPr="00F74E1C">
        <w:t xml:space="preserve"> </w:t>
      </w:r>
      <w:proofErr w:type="spellStart"/>
      <w:r w:rsidR="006362BC" w:rsidRPr="00BD4D4F">
        <w:t>Théorique</w:t>
      </w:r>
      <w:proofErr w:type="spellEnd"/>
      <w:r w:rsidR="006362BC" w:rsidRPr="00BD4D4F">
        <w:t>, SU, Paris</w:t>
      </w:r>
      <w:r w:rsidR="00281933">
        <w:t>;</w:t>
      </w:r>
      <w:r w:rsidR="006362BC">
        <w:t xml:space="preserve"> and Luc Henry Jolly, at </w:t>
      </w:r>
      <w:proofErr w:type="spellStart"/>
      <w:r w:rsidR="006362BC">
        <w:t>Laboratoire</w:t>
      </w:r>
      <w:proofErr w:type="spellEnd"/>
      <w:r w:rsidR="006362BC">
        <w:t xml:space="preserve"> </w:t>
      </w:r>
      <w:proofErr w:type="spellStart"/>
      <w:r w:rsidR="006362BC">
        <w:t>Institut</w:t>
      </w:r>
      <w:proofErr w:type="spellEnd"/>
      <w:r w:rsidR="006362BC">
        <w:t xml:space="preserve"> de </w:t>
      </w:r>
      <w:proofErr w:type="spellStart"/>
      <w:r w:rsidR="006362BC">
        <w:t>Chimie</w:t>
      </w:r>
      <w:proofErr w:type="spellEnd"/>
      <w:r w:rsidR="006362BC">
        <w:t xml:space="preserve"> Physique et </w:t>
      </w:r>
      <w:proofErr w:type="spellStart"/>
      <w:r w:rsidR="006362BC">
        <w:t>Théorique</w:t>
      </w:r>
      <w:proofErr w:type="spellEnd"/>
      <w:r w:rsidR="006362BC">
        <w:t xml:space="preserve"> </w:t>
      </w:r>
      <w:r w:rsidR="0052530D">
        <w:t>FR 2622 (CNRS).</w:t>
      </w:r>
    </w:p>
    <w:p w14:paraId="17A7CBE3" w14:textId="77777777" w:rsidR="00F74E1C" w:rsidRDefault="00F74E1C" w:rsidP="005562FF">
      <w:pPr>
        <w:jc w:val="both"/>
      </w:pPr>
    </w:p>
    <w:p w14:paraId="1B457824" w14:textId="7D178B69" w:rsidR="005562FF" w:rsidRDefault="00DC01AF" w:rsidP="005562FF">
      <w:pPr>
        <w:jc w:val="both"/>
      </w:pPr>
      <w:r w:rsidRPr="00DC01AF">
        <w:rPr>
          <w:b/>
        </w:rPr>
        <w:lastRenderedPageBreak/>
        <w:t>WHEREAS</w:t>
      </w:r>
      <w:r>
        <w:t>, t</w:t>
      </w:r>
      <w:r w:rsidR="005562FF">
        <w:t xml:space="preserve">he authors of </w:t>
      </w:r>
      <w:r w:rsidR="00310D35" w:rsidRPr="00310D35">
        <w:t xml:space="preserve">the Software </w:t>
      </w:r>
      <w:r w:rsidR="005562FF">
        <w:t xml:space="preserve">have been employed during the development period by one or more of the </w:t>
      </w:r>
      <w:r w:rsidR="007A0BF5">
        <w:t>Parties</w:t>
      </w:r>
      <w:r w:rsidR="005562FF">
        <w:t xml:space="preserve">, or in a research unit hosted by one or more of the </w:t>
      </w:r>
      <w:r w:rsidR="007A0BF5">
        <w:t>Parties</w:t>
      </w:r>
      <w:r w:rsidR="005562FF">
        <w:t>, thus generating the co-ownership of the S</w:t>
      </w:r>
      <w:r w:rsidR="000950FF">
        <w:t>oftware</w:t>
      </w:r>
      <w:r w:rsidR="00281933">
        <w:t>;</w:t>
      </w:r>
    </w:p>
    <w:p w14:paraId="52AB3317" w14:textId="77777777" w:rsidR="00584DEB" w:rsidRDefault="00584DEB" w:rsidP="005562FF">
      <w:pPr>
        <w:jc w:val="both"/>
      </w:pPr>
    </w:p>
    <w:p w14:paraId="0CD3E1F5" w14:textId="247DEE9E" w:rsidR="00584DEB" w:rsidRPr="00584DEB" w:rsidRDefault="00584DEB" w:rsidP="005562FF">
      <w:pPr>
        <w:jc w:val="both"/>
      </w:pPr>
      <w:r>
        <w:rPr>
          <w:b/>
        </w:rPr>
        <w:t xml:space="preserve">WHEREAS, </w:t>
      </w:r>
      <w:r>
        <w:t xml:space="preserve">the </w:t>
      </w:r>
      <w:r w:rsidR="003B73B0">
        <w:t>Parties have a joint ownership in the Software</w:t>
      </w:r>
      <w:r>
        <w:t xml:space="preserve">; </w:t>
      </w:r>
    </w:p>
    <w:p w14:paraId="71DB3147" w14:textId="77777777" w:rsidR="00281933" w:rsidRDefault="00281933" w:rsidP="005562FF">
      <w:pPr>
        <w:jc w:val="both"/>
      </w:pPr>
    </w:p>
    <w:p w14:paraId="531ECB27" w14:textId="6E314C92" w:rsidR="005562FF" w:rsidRDefault="00281933" w:rsidP="005562FF">
      <w:pPr>
        <w:jc w:val="both"/>
      </w:pPr>
      <w:r w:rsidRPr="00281933">
        <w:rPr>
          <w:b/>
        </w:rPr>
        <w:t>WHEREAS</w:t>
      </w:r>
      <w:r>
        <w:t xml:space="preserve">, </w:t>
      </w:r>
      <w:r w:rsidR="007A0BF5">
        <w:t>UPMC</w:t>
      </w:r>
      <w:r w:rsidR="00B35E3A">
        <w:t>, now SU, has</w:t>
      </w:r>
      <w:r w:rsidR="007A0BF5">
        <w:t xml:space="preserve"> </w:t>
      </w:r>
      <w:r w:rsidR="005562FF">
        <w:t>deposit</w:t>
      </w:r>
      <w:r w:rsidR="003B73B0">
        <w:t>,</w:t>
      </w:r>
      <w:r w:rsidR="005562FF">
        <w:t xml:space="preserve"> on </w:t>
      </w:r>
      <w:r w:rsidR="00C05844">
        <w:t xml:space="preserve">30 October </w:t>
      </w:r>
      <w:r w:rsidR="00C05844" w:rsidRPr="00E23B9C">
        <w:t>2017</w:t>
      </w:r>
      <w:r w:rsidR="003B73B0">
        <w:t>,</w:t>
      </w:r>
      <w:r w:rsidR="005562FF" w:rsidRPr="00E23B9C">
        <w:t xml:space="preserve"> the source code of the </w:t>
      </w:r>
      <w:r w:rsidR="00584DEB">
        <w:t xml:space="preserve">Tinker code only </w:t>
      </w:r>
      <w:r w:rsidR="005562FF" w:rsidRPr="00E23B9C">
        <w:t>with the “</w:t>
      </w:r>
      <w:proofErr w:type="spellStart"/>
      <w:r w:rsidR="005562FF" w:rsidRPr="00E23B9C">
        <w:t>Agence</w:t>
      </w:r>
      <w:proofErr w:type="spellEnd"/>
      <w:r w:rsidR="005562FF" w:rsidRPr="00E23B9C">
        <w:t xml:space="preserve"> pour la Protection des </w:t>
      </w:r>
      <w:proofErr w:type="spellStart"/>
      <w:r w:rsidR="005562FF" w:rsidRPr="00E23B9C">
        <w:t>Programmes</w:t>
      </w:r>
      <w:proofErr w:type="spellEnd"/>
      <w:r w:rsidR="005562FF" w:rsidRPr="00E23B9C">
        <w:t>”</w:t>
      </w:r>
      <w:r w:rsidR="00DD7201" w:rsidRPr="00E23B9C">
        <w:t xml:space="preserve"> (APP - 54, rue de Paradis - 75010 PARIS) on under the identification number IDDN.FR.001</w:t>
      </w:r>
      <w:r w:rsidR="007903EC">
        <w:t>.440014.</w:t>
      </w:r>
      <w:proofErr w:type="gramStart"/>
      <w:r w:rsidR="007903EC">
        <w:t>000.S.P.</w:t>
      </w:r>
      <w:proofErr w:type="gramEnd"/>
      <w:r w:rsidR="007903EC">
        <w:t>2010.000.00000)</w:t>
      </w:r>
      <w:r w:rsidRPr="00E23B9C">
        <w:t>;</w:t>
      </w:r>
      <w:r w:rsidR="00DD7201">
        <w:t xml:space="preserve"> </w:t>
      </w:r>
    </w:p>
    <w:p w14:paraId="5F647B58" w14:textId="77777777" w:rsidR="005562FF" w:rsidRDefault="005562FF" w:rsidP="005562FF">
      <w:pPr>
        <w:jc w:val="both"/>
      </w:pPr>
    </w:p>
    <w:p w14:paraId="2CDCD98E" w14:textId="7E4A6418" w:rsidR="005562FF" w:rsidRDefault="00281933" w:rsidP="005562FF">
      <w:pPr>
        <w:jc w:val="both"/>
      </w:pPr>
      <w:r w:rsidRPr="00281933">
        <w:rPr>
          <w:b/>
        </w:rPr>
        <w:t>WHEREAS</w:t>
      </w:r>
      <w:r>
        <w:t xml:space="preserve">, </w:t>
      </w:r>
      <w:r w:rsidR="001B63D7">
        <w:t>a</w:t>
      </w:r>
      <w:r w:rsidR="00975385">
        <w:t xml:space="preserve"> global,</w:t>
      </w:r>
      <w:r w:rsidR="00D2419F">
        <w:t xml:space="preserve"> </w:t>
      </w:r>
      <w:r w:rsidR="001B63D7" w:rsidRPr="001B63D7">
        <w:t xml:space="preserve">non-exclusive, non-sublicensable, non-transferable, </w:t>
      </w:r>
      <w:r w:rsidR="00975385">
        <w:t>non-</w:t>
      </w:r>
      <w:r w:rsidR="001B63D7" w:rsidRPr="001B63D7">
        <w:t>revocable, non-commercial license to use the object and source code versions of the S</w:t>
      </w:r>
      <w:r w:rsidR="000950FF" w:rsidRPr="001B63D7">
        <w:t>oftware</w:t>
      </w:r>
      <w:r w:rsidR="001B63D7" w:rsidRPr="001B63D7">
        <w:t xml:space="preserve">, </w:t>
      </w:r>
      <w:r w:rsidR="001B63D7">
        <w:t xml:space="preserve">has been released for </w:t>
      </w:r>
      <w:r w:rsidR="001B63D7" w:rsidRPr="001B63D7">
        <w:t>academic</w:t>
      </w:r>
      <w:r w:rsidR="00764E50">
        <w:t xml:space="preserve"> and research</w:t>
      </w:r>
      <w:r w:rsidR="001B63D7" w:rsidRPr="001B63D7">
        <w:t xml:space="preserve"> purposes</w:t>
      </w:r>
      <w:r>
        <w:t>;</w:t>
      </w:r>
      <w:r w:rsidR="001B63D7">
        <w:t xml:space="preserve"> </w:t>
      </w:r>
    </w:p>
    <w:p w14:paraId="2F363C9F" w14:textId="77777777" w:rsidR="001B63D7" w:rsidRDefault="001B63D7" w:rsidP="005562FF">
      <w:pPr>
        <w:jc w:val="both"/>
      </w:pPr>
    </w:p>
    <w:p w14:paraId="4EC07840" w14:textId="569A7167" w:rsidR="005562FF" w:rsidRDefault="00281933" w:rsidP="005562FF">
      <w:pPr>
        <w:jc w:val="both"/>
      </w:pPr>
      <w:r w:rsidRPr="00281933">
        <w:rPr>
          <w:b/>
        </w:rPr>
        <w:t>WHEREAS</w:t>
      </w:r>
      <w:r w:rsidR="005562FF">
        <w:t xml:space="preserve">, the present Agreement will formalize the rules applicable to the co-ownership of the </w:t>
      </w:r>
      <w:r w:rsidR="000950FF">
        <w:t>software</w:t>
      </w:r>
      <w:r w:rsidR="005562FF">
        <w:t xml:space="preserve">, the use and valorization rights granted to the </w:t>
      </w:r>
      <w:r w:rsidR="004E474F">
        <w:t>Parties</w:t>
      </w:r>
      <w:r w:rsidR="005562FF">
        <w:t xml:space="preserve">, and the </w:t>
      </w:r>
      <w:r>
        <w:t>obligations resulting therefrom;</w:t>
      </w:r>
    </w:p>
    <w:p w14:paraId="555566C8" w14:textId="77777777" w:rsidR="004659F8" w:rsidRDefault="004659F8" w:rsidP="006D688C">
      <w:pPr>
        <w:jc w:val="both"/>
        <w:rPr>
          <w:b/>
        </w:rPr>
      </w:pPr>
    </w:p>
    <w:p w14:paraId="4854EC55" w14:textId="56F9A54E" w:rsidR="00E220AD" w:rsidRDefault="00281933" w:rsidP="009719B6">
      <w:pPr>
        <w:jc w:val="both"/>
        <w:outlineLvl w:val="0"/>
      </w:pPr>
      <w:r w:rsidRPr="00281933">
        <w:rPr>
          <w:b/>
        </w:rPr>
        <w:t>WHEREAS</w:t>
      </w:r>
      <w:r>
        <w:t>, t</w:t>
      </w:r>
      <w:r w:rsidR="00CB44AF">
        <w:t xml:space="preserve">he </w:t>
      </w:r>
      <w:r w:rsidR="00DD5805">
        <w:t xml:space="preserve">Software </w:t>
      </w:r>
      <w:r w:rsidR="00CB44AF">
        <w:t xml:space="preserve">listed in </w:t>
      </w:r>
      <w:r w:rsidR="00CB44AF" w:rsidRPr="00D560BE">
        <w:t xml:space="preserve">Appendix </w:t>
      </w:r>
      <w:r w:rsidR="00003317">
        <w:t>A</w:t>
      </w:r>
      <w:r w:rsidR="00CB44AF">
        <w:t xml:space="preserve"> </w:t>
      </w:r>
      <w:r w:rsidR="007F4CE3">
        <w:t>is</w:t>
      </w:r>
      <w:r w:rsidR="00003317">
        <w:t xml:space="preserve"> </w:t>
      </w:r>
      <w:r w:rsidR="00CB44AF">
        <w:t>jointly owned by WU</w:t>
      </w:r>
      <w:r w:rsidR="0021653A">
        <w:t xml:space="preserve">, </w:t>
      </w:r>
      <w:r w:rsidR="0021653A" w:rsidRPr="0042456D">
        <w:t>UT Austin</w:t>
      </w:r>
      <w:r w:rsidR="00975385">
        <w:t>,</w:t>
      </w:r>
      <w:r w:rsidR="00CB44AF">
        <w:t xml:space="preserve"> </w:t>
      </w:r>
      <w:r w:rsidR="000F070A" w:rsidRPr="009719B6">
        <w:t>SU</w:t>
      </w:r>
      <w:r w:rsidR="00975385">
        <w:t xml:space="preserve"> and </w:t>
      </w:r>
      <w:r w:rsidR="000F070A" w:rsidRPr="009719B6">
        <w:t>CNRS</w:t>
      </w:r>
      <w:r>
        <w:t>;</w:t>
      </w:r>
      <w:r w:rsidR="00CB44AF">
        <w:t xml:space="preserve"> </w:t>
      </w:r>
    </w:p>
    <w:p w14:paraId="7CFB655F" w14:textId="77777777" w:rsidR="00E220AD" w:rsidRDefault="00E220AD" w:rsidP="009719B6">
      <w:pPr>
        <w:jc w:val="both"/>
      </w:pPr>
    </w:p>
    <w:p w14:paraId="536CEE50" w14:textId="13DCE1C7" w:rsidR="00E220AD" w:rsidRDefault="00281933" w:rsidP="009719B6">
      <w:pPr>
        <w:jc w:val="both"/>
      </w:pPr>
      <w:r w:rsidRPr="00281933">
        <w:rPr>
          <w:b/>
        </w:rPr>
        <w:t>WHEREAS</w:t>
      </w:r>
      <w:r>
        <w:t>, t</w:t>
      </w:r>
      <w:r w:rsidR="00E220AD">
        <w:t xml:space="preserve">he Parties desire that the </w:t>
      </w:r>
      <w:r w:rsidR="00DD5805">
        <w:t>Software</w:t>
      </w:r>
      <w:r w:rsidR="00DD5805" w:rsidDel="007F4CE3">
        <w:t xml:space="preserve"> </w:t>
      </w:r>
      <w:r w:rsidR="00E220AD">
        <w:t xml:space="preserve">be successfully and diligently developed </w:t>
      </w:r>
      <w:r w:rsidR="00250E49">
        <w:t xml:space="preserve">into a commercial product(s), process(es) and/or service(s) </w:t>
      </w:r>
      <w:r w:rsidR="00E220AD">
        <w:t>and use</w:t>
      </w:r>
      <w:r>
        <w:t>d for the benefit of the public;</w:t>
      </w:r>
    </w:p>
    <w:p w14:paraId="14FF5632" w14:textId="77777777" w:rsidR="00E220AD" w:rsidRDefault="00E220AD" w:rsidP="009719B6">
      <w:pPr>
        <w:jc w:val="both"/>
      </w:pPr>
    </w:p>
    <w:p w14:paraId="229A7B8E" w14:textId="3AAB88EA" w:rsidR="000824AB" w:rsidRDefault="00281933" w:rsidP="009719B6">
      <w:pPr>
        <w:jc w:val="both"/>
      </w:pPr>
      <w:r w:rsidRPr="00281933">
        <w:rPr>
          <w:b/>
        </w:rPr>
        <w:t>WHEREAS</w:t>
      </w:r>
      <w:r>
        <w:t>, t</w:t>
      </w:r>
      <w:r w:rsidR="00E220AD">
        <w:t xml:space="preserve">he Parties desire that </w:t>
      </w:r>
      <w:r w:rsidR="00CB44AF">
        <w:t xml:space="preserve">WU </w:t>
      </w:r>
      <w:r w:rsidR="00E220AD">
        <w:t>administer their respective</w:t>
      </w:r>
      <w:r w:rsidR="004A34F0">
        <w:t xml:space="preserve"> commercial</w:t>
      </w:r>
      <w:r w:rsidR="00E220AD">
        <w:t xml:space="preserve"> interests in the </w:t>
      </w:r>
      <w:r w:rsidR="00DD5805">
        <w:t>Software</w:t>
      </w:r>
      <w:r w:rsidR="004A34F0">
        <w:t xml:space="preserve"> in the US and rest of the world outside of Europe and</w:t>
      </w:r>
      <w:r w:rsidR="00DD5805">
        <w:t xml:space="preserve"> that</w:t>
      </w:r>
      <w:r w:rsidR="004A34F0">
        <w:t xml:space="preserve"> </w:t>
      </w:r>
      <w:r w:rsidR="000F070A" w:rsidRPr="009719B6">
        <w:t>SU</w:t>
      </w:r>
      <w:r w:rsidR="000F070A">
        <w:t xml:space="preserve"> </w:t>
      </w:r>
      <w:r w:rsidR="00DD5805">
        <w:t>administer their respective commercial interest in the Software</w:t>
      </w:r>
      <w:r>
        <w:t xml:space="preserve"> in Europe;</w:t>
      </w:r>
    </w:p>
    <w:p w14:paraId="7CC55DC7" w14:textId="77777777" w:rsidR="00281933" w:rsidRDefault="00281933" w:rsidP="009719B6">
      <w:pPr>
        <w:jc w:val="both"/>
      </w:pPr>
    </w:p>
    <w:p w14:paraId="61B048F4" w14:textId="65F75C07" w:rsidR="00281933" w:rsidRDefault="00281933" w:rsidP="009719B6">
      <w:pPr>
        <w:jc w:val="both"/>
      </w:pPr>
      <w:r>
        <w:t>NOW, THEREFORE, the Parties hereto, intending to be legally bound hereby, agree as follows:</w:t>
      </w:r>
    </w:p>
    <w:p w14:paraId="236E8C53" w14:textId="77777777" w:rsidR="00580DA3" w:rsidRDefault="00580DA3" w:rsidP="006D688C">
      <w:pPr>
        <w:jc w:val="both"/>
        <w:rPr>
          <w:b/>
        </w:rPr>
      </w:pPr>
    </w:p>
    <w:p w14:paraId="029A0D42" w14:textId="6E41F453" w:rsidR="000824AB" w:rsidRDefault="00D63901" w:rsidP="00011233">
      <w:pPr>
        <w:jc w:val="both"/>
        <w:outlineLvl w:val="0"/>
        <w:rPr>
          <w:b/>
        </w:rPr>
      </w:pPr>
      <w:r>
        <w:rPr>
          <w:b/>
        </w:rPr>
        <w:t>1</w:t>
      </w:r>
      <w:r w:rsidR="000824AB">
        <w:rPr>
          <w:b/>
        </w:rPr>
        <w:t>. Definitions</w:t>
      </w:r>
    </w:p>
    <w:p w14:paraId="6AFB5A0A" w14:textId="77777777" w:rsidR="00A745EA" w:rsidRDefault="00A745EA" w:rsidP="006D688C">
      <w:pPr>
        <w:jc w:val="both"/>
      </w:pPr>
    </w:p>
    <w:p w14:paraId="47BA3343" w14:textId="77777777" w:rsidR="000824AB" w:rsidRDefault="000824AB" w:rsidP="006D688C">
      <w:pPr>
        <w:jc w:val="both"/>
      </w:pPr>
      <w:r>
        <w:t xml:space="preserve">Whenever used in this Agreement with an initial capital letter, the following terms, whether used in the singular or the plural, shall have the </w:t>
      </w:r>
      <w:r w:rsidR="00A278AB">
        <w:t>meanings</w:t>
      </w:r>
      <w:r>
        <w:t xml:space="preserve"> specified below.</w:t>
      </w:r>
    </w:p>
    <w:p w14:paraId="2D29DFFD" w14:textId="77777777" w:rsidR="00D76779" w:rsidRDefault="00D76779" w:rsidP="006D688C">
      <w:pPr>
        <w:ind w:left="360"/>
        <w:jc w:val="both"/>
      </w:pPr>
    </w:p>
    <w:p w14:paraId="3A82BEF5" w14:textId="20EB0EA3" w:rsidR="00EF1476" w:rsidRPr="009719B6" w:rsidRDefault="00D0397A" w:rsidP="00302B17">
      <w:pPr>
        <w:jc w:val="both"/>
      </w:pPr>
      <w:r w:rsidRPr="007352C1">
        <w:rPr>
          <w:b/>
        </w:rPr>
        <w:t>“</w:t>
      </w:r>
      <w:r w:rsidR="00011233" w:rsidRPr="007352C1">
        <w:rPr>
          <w:b/>
        </w:rPr>
        <w:t>Software</w:t>
      </w:r>
      <w:r w:rsidRPr="007352C1">
        <w:rPr>
          <w:b/>
        </w:rPr>
        <w:t>”</w:t>
      </w:r>
      <w:r w:rsidRPr="009719B6">
        <w:t xml:space="preserve"> means those </w:t>
      </w:r>
      <w:r w:rsidR="00DD5805" w:rsidRPr="009719B6">
        <w:t xml:space="preserve">programs and computer code </w:t>
      </w:r>
      <w:r w:rsidR="005F5142" w:rsidRPr="009719B6">
        <w:t xml:space="preserve">jointly owned by </w:t>
      </w:r>
      <w:r w:rsidR="00D5096A">
        <w:t>the Parties</w:t>
      </w:r>
      <w:r w:rsidR="005F5142" w:rsidRPr="009719B6">
        <w:t xml:space="preserve"> and </w:t>
      </w:r>
      <w:r w:rsidRPr="009719B6">
        <w:t xml:space="preserve">disclosed/described in Appendix </w:t>
      </w:r>
      <w:r w:rsidR="00003317" w:rsidRPr="009719B6">
        <w:t>A</w:t>
      </w:r>
      <w:r w:rsidRPr="009719B6">
        <w:t>.</w:t>
      </w:r>
    </w:p>
    <w:p w14:paraId="05014813" w14:textId="43A0718A" w:rsidR="004A34F0" w:rsidRPr="002411CF" w:rsidRDefault="004A34F0" w:rsidP="002411CF">
      <w:pPr>
        <w:jc w:val="both"/>
      </w:pPr>
    </w:p>
    <w:p w14:paraId="0244F083" w14:textId="5BA7C317" w:rsidR="00F46F39" w:rsidRDefault="00B929E5" w:rsidP="00302B17">
      <w:pPr>
        <w:jc w:val="both"/>
      </w:pPr>
      <w:r>
        <w:rPr>
          <w:b/>
        </w:rPr>
        <w:t>“</w:t>
      </w:r>
      <w:r w:rsidR="00DD5805" w:rsidRPr="00DD5805">
        <w:rPr>
          <w:b/>
        </w:rPr>
        <w:t>Software</w:t>
      </w:r>
      <w:r w:rsidR="00DD5805">
        <w:rPr>
          <w:b/>
        </w:rPr>
        <w:t xml:space="preserve"> </w:t>
      </w:r>
      <w:r>
        <w:rPr>
          <w:b/>
        </w:rPr>
        <w:t>Rights”</w:t>
      </w:r>
      <w:r>
        <w:t xml:space="preserve"> means </w:t>
      </w:r>
      <w:r w:rsidR="00F078C1">
        <w:t>the Parties</w:t>
      </w:r>
      <w:r w:rsidR="00CE1E78">
        <w:t>’</w:t>
      </w:r>
      <w:r w:rsidR="00F078C1">
        <w:t xml:space="preserve"> rights in</w:t>
      </w:r>
      <w:r w:rsidR="00800DFD">
        <w:t xml:space="preserve"> the jointly owned </w:t>
      </w:r>
      <w:r w:rsidR="00DD5805">
        <w:t>intellectual property in the Software.</w:t>
      </w:r>
    </w:p>
    <w:p w14:paraId="2DF18CDF" w14:textId="77777777" w:rsidR="00D5096A" w:rsidRDefault="00D5096A" w:rsidP="00302B17">
      <w:pPr>
        <w:jc w:val="both"/>
      </w:pPr>
    </w:p>
    <w:p w14:paraId="26B60461" w14:textId="5A78CAE0" w:rsidR="00D5096A" w:rsidRPr="007903EC" w:rsidRDefault="00D5096A" w:rsidP="00302B17">
      <w:pPr>
        <w:jc w:val="both"/>
      </w:pPr>
      <w:r>
        <w:t>“</w:t>
      </w:r>
      <w:r w:rsidRPr="00D5096A">
        <w:rPr>
          <w:b/>
        </w:rPr>
        <w:t>Managing Party</w:t>
      </w:r>
      <w:r w:rsidR="00E24749">
        <w:t>”</w:t>
      </w:r>
      <w:r w:rsidR="001117BE">
        <w:t xml:space="preserve">, </w:t>
      </w:r>
      <w:r w:rsidR="004E474F">
        <w:t>(</w:t>
      </w:r>
      <w:r w:rsidR="001117BE">
        <w:t xml:space="preserve">collectively </w:t>
      </w:r>
      <w:r w:rsidR="004E474F">
        <w:t>“</w:t>
      </w:r>
      <w:r w:rsidR="001117BE" w:rsidRPr="001117BE">
        <w:rPr>
          <w:b/>
        </w:rPr>
        <w:t>Managing Parties</w:t>
      </w:r>
      <w:r w:rsidR="004E474F">
        <w:rPr>
          <w:b/>
        </w:rPr>
        <w:t>”)</w:t>
      </w:r>
      <w:r w:rsidR="001117BE">
        <w:t xml:space="preserve">, </w:t>
      </w:r>
      <w:r>
        <w:t xml:space="preserve">means the Party who has the sole responsibility for managing, negotiating and granting commercial rights to use or exploit the Software.  The Managing Party shall administer the Parties’ respective commercial interests in the software. </w:t>
      </w:r>
    </w:p>
    <w:p w14:paraId="4DF43BFF" w14:textId="77777777" w:rsidR="001E3F77" w:rsidRDefault="001E3F77" w:rsidP="001E3F77">
      <w:pPr>
        <w:ind w:left="360"/>
        <w:jc w:val="both"/>
      </w:pPr>
    </w:p>
    <w:p w14:paraId="27D2E159" w14:textId="5DD2F149" w:rsidR="005E60B7" w:rsidRDefault="001E3F77" w:rsidP="005E60B7">
      <w:pPr>
        <w:jc w:val="both"/>
      </w:pPr>
      <w:r w:rsidRPr="001E3F77">
        <w:rPr>
          <w:b/>
        </w:rPr>
        <w:t>“</w:t>
      </w:r>
      <w:r w:rsidR="00F46F39" w:rsidRPr="001E3F77">
        <w:rPr>
          <w:b/>
        </w:rPr>
        <w:t>Exploitation Agreement</w:t>
      </w:r>
      <w:r w:rsidRPr="001E3F77">
        <w:rPr>
          <w:b/>
        </w:rPr>
        <w:t>”</w:t>
      </w:r>
      <w:r w:rsidR="00F46F39" w:rsidRPr="00011233">
        <w:t xml:space="preserve"> shall mean any contract, including but not limited to, </w:t>
      </w:r>
      <w:r w:rsidR="001B1010">
        <w:t xml:space="preserve">a </w:t>
      </w:r>
      <w:r w:rsidR="00F46F39" w:rsidRPr="00011233">
        <w:t>license agreement</w:t>
      </w:r>
      <w:r w:rsidR="001B1010">
        <w:t xml:space="preserve"> or</w:t>
      </w:r>
      <w:r w:rsidR="001B1010" w:rsidRPr="00011233">
        <w:t xml:space="preserve"> </w:t>
      </w:r>
      <w:r w:rsidR="001B1010">
        <w:t xml:space="preserve">an </w:t>
      </w:r>
      <w:r w:rsidR="00F46F39" w:rsidRPr="00011233">
        <w:t>option to license, under all or parts of the S</w:t>
      </w:r>
      <w:r w:rsidR="00F46F39" w:rsidRPr="00B92FF7">
        <w:t>oftware</w:t>
      </w:r>
      <w:r w:rsidR="00F46F39" w:rsidRPr="00011233">
        <w:t xml:space="preserve">, negotiated by </w:t>
      </w:r>
      <w:r w:rsidR="00D5096A">
        <w:t>the Managing Party</w:t>
      </w:r>
      <w:r w:rsidR="00F46F39">
        <w:t xml:space="preserve"> </w:t>
      </w:r>
      <w:r w:rsidR="00F46F39" w:rsidRPr="00011233">
        <w:t xml:space="preserve">within the framework of missions hereby entrusted to </w:t>
      </w:r>
      <w:r w:rsidR="00F46F39">
        <w:t>them</w:t>
      </w:r>
      <w:r w:rsidR="0023206D">
        <w:t xml:space="preserve"> and for which Exploitation Revenue is received</w:t>
      </w:r>
      <w:r w:rsidR="00F46F39" w:rsidRPr="00011233">
        <w:t>, whether such agreement is signed or in the process of negotiation.</w:t>
      </w:r>
      <w:r w:rsidR="00AE0ADF">
        <w:t xml:space="preserve"> This definition excludes research collaboration </w:t>
      </w:r>
      <w:r w:rsidR="00321BAF">
        <w:t>agreements</w:t>
      </w:r>
      <w:r w:rsidR="0023206D">
        <w:t xml:space="preserve"> wherein Party receives income solely for the purpose of improving the Software</w:t>
      </w:r>
      <w:r w:rsidR="00AE0ADF">
        <w:t>.</w:t>
      </w:r>
    </w:p>
    <w:p w14:paraId="2508807A" w14:textId="77777777" w:rsidR="005E60B7" w:rsidRDefault="005E60B7" w:rsidP="005E60B7">
      <w:pPr>
        <w:jc w:val="both"/>
      </w:pPr>
    </w:p>
    <w:p w14:paraId="67AB5FB7" w14:textId="31E95DE8" w:rsidR="00054F37" w:rsidRPr="005E60B7" w:rsidRDefault="00F46F39" w:rsidP="005E60B7">
      <w:pPr>
        <w:jc w:val="both"/>
      </w:pPr>
      <w:r w:rsidRPr="005E60B7">
        <w:rPr>
          <w:b/>
        </w:rPr>
        <w:lastRenderedPageBreak/>
        <w:t>“</w:t>
      </w:r>
      <w:r w:rsidR="007F727E" w:rsidRPr="005E60B7">
        <w:rPr>
          <w:b/>
        </w:rPr>
        <w:t>E</w:t>
      </w:r>
      <w:r w:rsidRPr="005E60B7">
        <w:rPr>
          <w:b/>
        </w:rPr>
        <w:t>urope”</w:t>
      </w:r>
      <w:r w:rsidR="007903EC">
        <w:rPr>
          <w:b/>
        </w:rPr>
        <w:t xml:space="preserve"> </w:t>
      </w:r>
      <w:r w:rsidR="00054F37" w:rsidRPr="005E60B7">
        <w:t xml:space="preserve">means </w:t>
      </w:r>
      <w:r w:rsidR="00BE727E" w:rsidRPr="005E60B7">
        <w:t xml:space="preserve">the </w:t>
      </w:r>
      <w:r w:rsidR="00D5096A">
        <w:t>countries identified in</w:t>
      </w:r>
      <w:hyperlink w:history="1"/>
      <w:r w:rsidR="009A461A" w:rsidRPr="005E60B7">
        <w:t xml:space="preserve"> Appen</w:t>
      </w:r>
      <w:r w:rsidR="005E60B7" w:rsidRPr="005E60B7">
        <w:t>dix D</w:t>
      </w:r>
      <w:r w:rsidR="005E60B7">
        <w:t xml:space="preserve">. </w:t>
      </w:r>
    </w:p>
    <w:p w14:paraId="230055AA" w14:textId="77777777" w:rsidR="00B92FF7" w:rsidRPr="005E60B7" w:rsidRDefault="00B92FF7" w:rsidP="006D688C">
      <w:pPr>
        <w:jc w:val="both"/>
        <w:rPr>
          <w:b/>
        </w:rPr>
      </w:pPr>
    </w:p>
    <w:p w14:paraId="5EE31307" w14:textId="338327DA" w:rsidR="00B41F01" w:rsidRDefault="00B41F01" w:rsidP="00302B17">
      <w:pPr>
        <w:jc w:val="both"/>
      </w:pPr>
      <w:r w:rsidRPr="005E60B7">
        <w:rPr>
          <w:b/>
        </w:rPr>
        <w:t>“</w:t>
      </w:r>
      <w:r w:rsidR="00E75644" w:rsidRPr="005E60B7">
        <w:rPr>
          <w:b/>
        </w:rPr>
        <w:t xml:space="preserve">Exploitation </w:t>
      </w:r>
      <w:r w:rsidRPr="005E60B7">
        <w:rPr>
          <w:b/>
        </w:rPr>
        <w:t>Revenue”</w:t>
      </w:r>
      <w:r w:rsidRPr="005E60B7">
        <w:t xml:space="preserve"> means anything of value received by </w:t>
      </w:r>
      <w:r w:rsidR="00452340">
        <w:t>a</w:t>
      </w:r>
      <w:r w:rsidR="00D5096A">
        <w:t xml:space="preserve"> Managing Party</w:t>
      </w:r>
      <w:r w:rsidR="00757F2D" w:rsidRPr="005E60B7">
        <w:t xml:space="preserve"> </w:t>
      </w:r>
      <w:r w:rsidR="00B92FF7" w:rsidRPr="005E60B7">
        <w:t>for the performance of</w:t>
      </w:r>
      <w:r w:rsidR="00B92FF7" w:rsidRPr="00B92FF7">
        <w:t xml:space="preserve"> Exploitation Agreement, including but not limited to</w:t>
      </w:r>
      <w:r>
        <w:t xml:space="preserve">, license/option issue and maintenance fees, equity, minimum royalties, earned royalties, and milestone payments, </w:t>
      </w:r>
      <w:r w:rsidR="0098673D">
        <w:t xml:space="preserve">but not including </w:t>
      </w:r>
      <w:r>
        <w:t>funds received for research support</w:t>
      </w:r>
      <w:r w:rsidR="00991F17">
        <w:t xml:space="preserve"> that is not in lieu of lic</w:t>
      </w:r>
      <w:r w:rsidR="009E7C55">
        <w:t>ense/option consideration</w:t>
      </w:r>
      <w:r>
        <w:t>.</w:t>
      </w:r>
    </w:p>
    <w:p w14:paraId="485DDD31" w14:textId="77777777" w:rsidR="00B41F01" w:rsidRDefault="00B41F01" w:rsidP="006D688C">
      <w:pPr>
        <w:jc w:val="both"/>
      </w:pPr>
    </w:p>
    <w:p w14:paraId="53FB7EFC" w14:textId="1A0912BB" w:rsidR="0092164B" w:rsidRDefault="004D4DFD" w:rsidP="00302B17">
      <w:pPr>
        <w:jc w:val="both"/>
      </w:pPr>
      <w:r>
        <w:rPr>
          <w:b/>
        </w:rPr>
        <w:t>“</w:t>
      </w:r>
      <w:r w:rsidR="0040423B">
        <w:rPr>
          <w:b/>
        </w:rPr>
        <w:t>Administrative Fee”</w:t>
      </w:r>
      <w:r w:rsidR="0040423B">
        <w:t xml:space="preserve"> </w:t>
      </w:r>
      <w:r w:rsidR="004E6545">
        <w:t xml:space="preserve">means </w:t>
      </w:r>
      <w:r w:rsidR="00D5096A">
        <w:t xml:space="preserve">a portion of the Exploitation Revenue retained by and payable to </w:t>
      </w:r>
      <w:r w:rsidR="00452340">
        <w:t>a</w:t>
      </w:r>
      <w:r w:rsidR="00D5096A">
        <w:t xml:space="preserve"> Managing Party as consideration for the Managing Party performing the management duties under this Agreement, as set forth in Section</w:t>
      </w:r>
      <w:r w:rsidR="00DF213A">
        <w:t>s</w:t>
      </w:r>
      <w:r w:rsidR="00D5096A">
        <w:t xml:space="preserve"> </w:t>
      </w:r>
      <w:r w:rsidR="00DF213A">
        <w:t xml:space="preserve">4 and </w:t>
      </w:r>
      <w:r w:rsidR="004E474F">
        <w:t xml:space="preserve">5 </w:t>
      </w:r>
      <w:r w:rsidR="00D5096A">
        <w:t>of this Agreement</w:t>
      </w:r>
      <w:r w:rsidR="004E6545" w:rsidRPr="004E6545">
        <w:t>.</w:t>
      </w:r>
      <w:r w:rsidR="004E6545" w:rsidRPr="006829E1">
        <w:t xml:space="preserve"> </w:t>
      </w:r>
    </w:p>
    <w:p w14:paraId="19A11581" w14:textId="77777777" w:rsidR="006A2557" w:rsidRDefault="006A2557" w:rsidP="006A2557">
      <w:pPr>
        <w:pStyle w:val="ListParagraph"/>
        <w:jc w:val="both"/>
        <w:outlineLvl w:val="0"/>
      </w:pPr>
    </w:p>
    <w:p w14:paraId="71ED8643" w14:textId="77777777" w:rsidR="006A2557" w:rsidRDefault="00A570AE" w:rsidP="006A2557">
      <w:pPr>
        <w:pStyle w:val="ListParagraph"/>
        <w:ind w:left="0"/>
        <w:jc w:val="both"/>
        <w:outlineLvl w:val="0"/>
        <w:rPr>
          <w:b/>
        </w:rPr>
      </w:pPr>
      <w:r w:rsidRPr="00640DF2">
        <w:rPr>
          <w:b/>
        </w:rPr>
        <w:t xml:space="preserve">2. </w:t>
      </w:r>
      <w:r w:rsidR="00D63901" w:rsidRPr="00640DF2">
        <w:rPr>
          <w:b/>
        </w:rPr>
        <w:t xml:space="preserve">Purpose of the </w:t>
      </w:r>
      <w:r w:rsidR="005D5A2E" w:rsidRPr="00640DF2">
        <w:rPr>
          <w:b/>
        </w:rPr>
        <w:t>Agreement</w:t>
      </w:r>
    </w:p>
    <w:p w14:paraId="27CA39D9" w14:textId="77777777" w:rsidR="006A2557" w:rsidRDefault="006A2557" w:rsidP="006A2557">
      <w:pPr>
        <w:pStyle w:val="ListParagraph"/>
        <w:ind w:left="0"/>
        <w:jc w:val="both"/>
        <w:outlineLvl w:val="0"/>
        <w:rPr>
          <w:b/>
        </w:rPr>
      </w:pPr>
    </w:p>
    <w:p w14:paraId="1E9D6C27" w14:textId="77777777" w:rsidR="006A2557" w:rsidRDefault="00D63901" w:rsidP="00140AB0">
      <w:pPr>
        <w:pStyle w:val="ListParagraph"/>
        <w:numPr>
          <w:ilvl w:val="0"/>
          <w:numId w:val="22"/>
        </w:numPr>
        <w:ind w:left="810" w:hanging="450"/>
        <w:jc w:val="both"/>
        <w:outlineLvl w:val="0"/>
        <w:rPr>
          <w:b/>
        </w:rPr>
      </w:pPr>
      <w:r>
        <w:t>This Agreement is intended to govern the rights and obligations of the Parties under the Software.</w:t>
      </w:r>
    </w:p>
    <w:p w14:paraId="0CB39EBF" w14:textId="77777777" w:rsidR="006A2557" w:rsidRDefault="006A2557" w:rsidP="006A2557">
      <w:pPr>
        <w:pStyle w:val="ListParagraph"/>
        <w:jc w:val="both"/>
        <w:outlineLvl w:val="0"/>
        <w:rPr>
          <w:b/>
        </w:rPr>
      </w:pPr>
    </w:p>
    <w:p w14:paraId="33805638" w14:textId="0314C0EB" w:rsidR="006A2557" w:rsidRPr="006A2557" w:rsidRDefault="00D63901" w:rsidP="00140AB0">
      <w:pPr>
        <w:pStyle w:val="ListParagraph"/>
        <w:numPr>
          <w:ilvl w:val="0"/>
          <w:numId w:val="22"/>
        </w:numPr>
        <w:ind w:left="810" w:hanging="450"/>
        <w:jc w:val="both"/>
        <w:outlineLvl w:val="0"/>
        <w:rPr>
          <w:b/>
        </w:rPr>
      </w:pPr>
      <w:r w:rsidRPr="0025546D">
        <w:t xml:space="preserve">It is hereby agreed that the Parties </w:t>
      </w:r>
      <w:r w:rsidR="00555492" w:rsidRPr="0025546D">
        <w:t xml:space="preserve">have </w:t>
      </w:r>
      <w:r w:rsidR="0025546D" w:rsidRPr="0025546D">
        <w:t xml:space="preserve">a </w:t>
      </w:r>
      <w:r w:rsidRPr="0025546D">
        <w:t xml:space="preserve">joint </w:t>
      </w:r>
      <w:r w:rsidR="00555492" w:rsidRPr="0025546D">
        <w:t xml:space="preserve">ownership </w:t>
      </w:r>
      <w:r w:rsidRPr="0025546D">
        <w:t>of the Software.</w:t>
      </w:r>
      <w:r>
        <w:t xml:space="preserve"> </w:t>
      </w:r>
    </w:p>
    <w:p w14:paraId="5D786866" w14:textId="77777777" w:rsidR="006A2557" w:rsidRPr="006A2557" w:rsidRDefault="006A2557" w:rsidP="006A2557">
      <w:pPr>
        <w:pStyle w:val="ListParagraph"/>
        <w:rPr>
          <w:b/>
        </w:rPr>
      </w:pPr>
    </w:p>
    <w:p w14:paraId="43A5CC90" w14:textId="77777777" w:rsidR="006A2557" w:rsidRDefault="006A2557" w:rsidP="006A2557">
      <w:pPr>
        <w:jc w:val="both"/>
        <w:outlineLvl w:val="0"/>
        <w:rPr>
          <w:b/>
        </w:rPr>
      </w:pPr>
      <w:r>
        <w:rPr>
          <w:b/>
        </w:rPr>
        <w:t xml:space="preserve">3.  </w:t>
      </w:r>
      <w:r w:rsidR="007008D4" w:rsidRPr="006A2557">
        <w:rPr>
          <w:b/>
        </w:rPr>
        <w:t>Intellectual Property</w:t>
      </w:r>
      <w:r w:rsidR="00662813" w:rsidRPr="006A2557">
        <w:rPr>
          <w:b/>
        </w:rPr>
        <w:t xml:space="preserve"> and Enforcement</w:t>
      </w:r>
    </w:p>
    <w:p w14:paraId="4D1EDB6A" w14:textId="77777777" w:rsidR="006A2557" w:rsidRDefault="006A2557" w:rsidP="006A2557">
      <w:pPr>
        <w:jc w:val="both"/>
        <w:outlineLvl w:val="0"/>
        <w:rPr>
          <w:b/>
        </w:rPr>
      </w:pPr>
    </w:p>
    <w:p w14:paraId="73609681" w14:textId="77777777" w:rsidR="006A2557" w:rsidRDefault="004808CC" w:rsidP="006A2557">
      <w:pPr>
        <w:pStyle w:val="ListParagraph"/>
        <w:numPr>
          <w:ilvl w:val="0"/>
          <w:numId w:val="28"/>
        </w:numPr>
        <w:jc w:val="both"/>
        <w:outlineLvl w:val="0"/>
        <w:rPr>
          <w:b/>
        </w:rPr>
      </w:pPr>
      <w:r>
        <w:t>Neither Party makes any representations nor warranties to the other regarding the scope, freedom from third party rights, or validity of any patents that might issue or that any patents will issue to cover patent rights, or any other intellectual property rights in the Software.</w:t>
      </w:r>
    </w:p>
    <w:p w14:paraId="1C645EA7" w14:textId="77777777" w:rsidR="004C0F99" w:rsidRDefault="004C0F99" w:rsidP="004C0F99">
      <w:pPr>
        <w:pStyle w:val="ListParagraph"/>
        <w:jc w:val="both"/>
        <w:outlineLvl w:val="0"/>
        <w:rPr>
          <w:b/>
        </w:rPr>
      </w:pPr>
    </w:p>
    <w:p w14:paraId="503C15FA" w14:textId="77777777" w:rsidR="004C0F99" w:rsidRDefault="004808CC" w:rsidP="004C0F99">
      <w:pPr>
        <w:pStyle w:val="ListParagraph"/>
        <w:numPr>
          <w:ilvl w:val="0"/>
          <w:numId w:val="28"/>
        </w:numPr>
        <w:jc w:val="both"/>
        <w:outlineLvl w:val="0"/>
        <w:rPr>
          <w:b/>
        </w:rPr>
      </w:pPr>
      <w:r w:rsidRPr="006003A8">
        <w:t xml:space="preserve">In the case of new </w:t>
      </w:r>
      <w:r w:rsidR="0019538B">
        <w:t xml:space="preserve">code additions to the </w:t>
      </w:r>
      <w:r w:rsidRPr="006003A8">
        <w:t>Software, Parties shall cooperate fully regarding patent filing, prosecution, maintenance, defense and enforcement of the Software and Software Rights as jointly decided.</w:t>
      </w:r>
    </w:p>
    <w:p w14:paraId="78EF5E17" w14:textId="77777777" w:rsidR="004C0F99" w:rsidRDefault="004C0F99" w:rsidP="004C0F99">
      <w:pPr>
        <w:pStyle w:val="ListParagraph"/>
      </w:pPr>
    </w:p>
    <w:p w14:paraId="7DFA3FF4" w14:textId="64ACC4DD" w:rsidR="004C0F99" w:rsidRPr="004C0F99" w:rsidRDefault="004808CC" w:rsidP="004C0F99">
      <w:pPr>
        <w:pStyle w:val="ListParagraph"/>
        <w:numPr>
          <w:ilvl w:val="0"/>
          <w:numId w:val="28"/>
        </w:numPr>
        <w:jc w:val="both"/>
        <w:outlineLvl w:val="0"/>
        <w:rPr>
          <w:b/>
        </w:rPr>
      </w:pPr>
      <w:r w:rsidRPr="006003A8">
        <w:t>Prior to</w:t>
      </w:r>
      <w:r w:rsidR="00DF2B00">
        <w:t>,</w:t>
      </w:r>
      <w:r w:rsidR="0061642E">
        <w:t xml:space="preserve"> or after</w:t>
      </w:r>
      <w:r w:rsidR="00DF2B00">
        <w:t>,</w:t>
      </w:r>
      <w:r w:rsidRPr="006003A8">
        <w:t xml:space="preserve"> entering into a</w:t>
      </w:r>
      <w:r w:rsidR="00DF2B00">
        <w:t xml:space="preserve"> </w:t>
      </w:r>
      <w:r w:rsidRPr="006003A8">
        <w:t>license for the Software Rights, in the event that</w:t>
      </w:r>
      <w:r w:rsidR="004E474F">
        <w:t xml:space="preserve"> any</w:t>
      </w:r>
      <w:r w:rsidRPr="006003A8">
        <w:t xml:space="preserve"> </w:t>
      </w:r>
      <w:r w:rsidR="004E474F">
        <w:t>Party</w:t>
      </w:r>
      <w:r w:rsidRPr="006003A8">
        <w:t xml:space="preserve"> become</w:t>
      </w:r>
      <w:r w:rsidR="00DF2B00">
        <w:t>s</w:t>
      </w:r>
      <w:r w:rsidRPr="006003A8">
        <w:t xml:space="preserve"> aware of the infringement or claim of infringement of the Software in whatever territory, each shall inform the other in writing of all details available. Thereafter, the </w:t>
      </w:r>
      <w:r w:rsidR="009203C8">
        <w:t>Parties</w:t>
      </w:r>
      <w:r w:rsidR="009203C8" w:rsidRPr="006003A8">
        <w:t xml:space="preserve"> </w:t>
      </w:r>
      <w:r w:rsidRPr="006003A8">
        <w:t>shall confer with the intent of reaching mutual agreement on whether and in what manner to enforce Software Rights</w:t>
      </w:r>
      <w:r w:rsidRPr="006003A8" w:rsidDel="00506E3A">
        <w:t xml:space="preserve"> </w:t>
      </w:r>
      <w:r w:rsidRPr="006003A8">
        <w:t xml:space="preserve">of the </w:t>
      </w:r>
      <w:r w:rsidR="009203C8">
        <w:t>Parties</w:t>
      </w:r>
      <w:r w:rsidR="009203C8" w:rsidRPr="006003A8">
        <w:t xml:space="preserve"> </w:t>
      </w:r>
      <w:r w:rsidRPr="006003A8">
        <w:t xml:space="preserve">thereto, whether by appropriate legal proceedings or otherwise (including, without limitation, the settlement or abandonment of any claim either of them may have against any third party). UT Austin, </w:t>
      </w:r>
      <w:r w:rsidRPr="00580DA3">
        <w:t>SU</w:t>
      </w:r>
      <w:r w:rsidRPr="006003A8">
        <w:t xml:space="preserve"> and WU shall share all costs </w:t>
      </w:r>
      <w:r>
        <w:t>incurred in</w:t>
      </w:r>
      <w:r w:rsidRPr="006003A8">
        <w:t xml:space="preserve"> any enforcement action</w:t>
      </w:r>
      <w:r w:rsidR="00640DF2">
        <w:t>, if unlicensed,</w:t>
      </w:r>
      <w:r w:rsidRPr="006003A8">
        <w:t xml:space="preserve"> </w:t>
      </w:r>
      <w:r>
        <w:t xml:space="preserve">that they have all agreed upon in writing, </w:t>
      </w:r>
      <w:r w:rsidRPr="006003A8">
        <w:t xml:space="preserve">in the same proportions as the </w:t>
      </w:r>
      <w:r w:rsidR="009203C8">
        <w:t>Parties</w:t>
      </w:r>
      <w:r w:rsidRPr="006003A8">
        <w:t xml:space="preserve"> will share revenues under Article 5 herein.  Any sums recovered with respect to any such action shall be applied first to reimburse out-of-pocket expenses incurred by UT Austin, </w:t>
      </w:r>
      <w:r w:rsidRPr="00580DA3">
        <w:t>SU</w:t>
      </w:r>
      <w:r w:rsidR="00D26445">
        <w:t>, CNRS</w:t>
      </w:r>
      <w:r>
        <w:t xml:space="preserve"> </w:t>
      </w:r>
      <w:r w:rsidRPr="006003A8">
        <w:t xml:space="preserve">and WU </w:t>
      </w:r>
      <w:r>
        <w:t>in</w:t>
      </w:r>
      <w:r w:rsidRPr="006003A8">
        <w:t xml:space="preserve"> the enforcement action and the remaining sums shall be deemed </w:t>
      </w:r>
      <w:r>
        <w:t>Exploitation</w:t>
      </w:r>
      <w:r w:rsidRPr="006003A8">
        <w:t xml:space="preserve"> Revenue hereunder and shall be shared by the </w:t>
      </w:r>
      <w:r w:rsidR="009203C8">
        <w:t>Parties</w:t>
      </w:r>
      <w:r w:rsidR="009203C8" w:rsidRPr="006003A8">
        <w:t xml:space="preserve"> </w:t>
      </w:r>
      <w:r w:rsidRPr="006003A8">
        <w:t>as set forth in Article 5.</w:t>
      </w:r>
    </w:p>
    <w:p w14:paraId="00343253" w14:textId="77777777" w:rsidR="004C0F99" w:rsidRPr="004C0F99" w:rsidRDefault="004C0F99" w:rsidP="004C0F99">
      <w:pPr>
        <w:pStyle w:val="ListParagraph"/>
        <w:jc w:val="both"/>
        <w:outlineLvl w:val="0"/>
        <w:rPr>
          <w:b/>
        </w:rPr>
      </w:pPr>
    </w:p>
    <w:p w14:paraId="06E9F31D" w14:textId="0250CD3E" w:rsidR="004C0F99" w:rsidRPr="004C0F99" w:rsidRDefault="004808CC" w:rsidP="004C0F99">
      <w:pPr>
        <w:pStyle w:val="ListParagraph"/>
        <w:numPr>
          <w:ilvl w:val="0"/>
          <w:numId w:val="28"/>
        </w:numPr>
        <w:jc w:val="both"/>
        <w:outlineLvl w:val="0"/>
        <w:rPr>
          <w:b/>
        </w:rPr>
      </w:pPr>
      <w:r w:rsidRPr="004C0F99">
        <w:t>If UT Austin, SU</w:t>
      </w:r>
      <w:r w:rsidR="00764189" w:rsidRPr="004C0F99">
        <w:t>, CNRS</w:t>
      </w:r>
      <w:r w:rsidRPr="004C0F99">
        <w:t xml:space="preserve"> or WU elects not to participate in enforcing or to continue to participate in enforcing the right of the </w:t>
      </w:r>
      <w:r w:rsidR="009203C8" w:rsidRPr="004C0F99">
        <w:t>Parties</w:t>
      </w:r>
      <w:r w:rsidRPr="004C0F99">
        <w:t>, it shall notify the other Parties in writing. Under such circumstances, the other Party or Parties may elect to enforce Software Rights against infringers at their sole expense provided that (</w:t>
      </w:r>
      <w:proofErr w:type="spellStart"/>
      <w:r w:rsidRPr="004C0F99">
        <w:t>i</w:t>
      </w:r>
      <w:proofErr w:type="spellEnd"/>
      <w:r w:rsidRPr="004C0F99">
        <w:t xml:space="preserve">) the Party or Parties electing to enforce shall pay all costs and expenses arising out of such enforcement, (ii) the Party or Parties electing to enforce shall not have any right to surrender the other's rights or to grant any infringer any rights other than a license subject to the conditions which would apply to the grant of any other license, </w:t>
      </w:r>
      <w:r w:rsidRPr="004C0F99">
        <w:lastRenderedPageBreak/>
        <w:t xml:space="preserve">and (iii) any sums recovered with respect to any such action shall be applied first to reimburse out-of-pocket expenses incurred by the </w:t>
      </w:r>
      <w:r w:rsidR="009203C8" w:rsidRPr="004C0F99">
        <w:t xml:space="preserve">Parties </w:t>
      </w:r>
      <w:r w:rsidRPr="004C0F99">
        <w:t xml:space="preserve">in the enforcement action and the remaining sums shall be shared by the </w:t>
      </w:r>
      <w:r w:rsidR="009203C8" w:rsidRPr="004C0F99">
        <w:t xml:space="preserve">Parties </w:t>
      </w:r>
      <w:r w:rsidRPr="004C0F99">
        <w:t>in proportion to their financial contribution toward the enforcement action.</w:t>
      </w:r>
      <w:r w:rsidR="00835737">
        <w:t xml:space="preserve"> Notwithstanding the foregoing, no Party shall be deemed to have elected to participate in an enforcement activity solely as a result of failing to give notification.</w:t>
      </w:r>
    </w:p>
    <w:p w14:paraId="582053D5" w14:textId="77777777" w:rsidR="004C0F99" w:rsidRDefault="004C0F99" w:rsidP="004C0F99">
      <w:pPr>
        <w:pStyle w:val="ListParagraph"/>
      </w:pPr>
    </w:p>
    <w:p w14:paraId="4099CFA2" w14:textId="0DEF89F3" w:rsidR="004C0F99" w:rsidRPr="004C0F99" w:rsidRDefault="004808CC" w:rsidP="004C0F99">
      <w:pPr>
        <w:pStyle w:val="ListParagraph"/>
        <w:numPr>
          <w:ilvl w:val="0"/>
          <w:numId w:val="28"/>
        </w:numPr>
        <w:jc w:val="both"/>
        <w:outlineLvl w:val="0"/>
        <w:rPr>
          <w:b/>
        </w:rPr>
      </w:pPr>
      <w:r w:rsidRPr="004C0F99">
        <w:t>In any infringement suit instituted to enforce Software Rights</w:t>
      </w:r>
      <w:r w:rsidRPr="004C0F99" w:rsidDel="005849C7">
        <w:t xml:space="preserve"> </w:t>
      </w:r>
      <w:r w:rsidRPr="004C0F99">
        <w:t xml:space="preserve">pursuant to this Section </w:t>
      </w:r>
      <w:r w:rsidR="004C0F99">
        <w:t>3</w:t>
      </w:r>
      <w:r w:rsidRPr="004C0F99">
        <w:t>, all Parties shall, at the request and expense of the Party initiating such suit, make a reasonable effort to cooperate in all respects and, to the extent possible, have their employees testify when requested and make available relevant records, papers, information, samples, and the like.</w:t>
      </w:r>
    </w:p>
    <w:p w14:paraId="341CA667" w14:textId="77777777" w:rsidR="004C0F99" w:rsidRDefault="004C0F99" w:rsidP="004C0F99">
      <w:pPr>
        <w:pStyle w:val="ListParagraph"/>
      </w:pPr>
    </w:p>
    <w:p w14:paraId="7C170DED" w14:textId="67BF61ED" w:rsidR="009F4C8D" w:rsidRPr="004C0F99" w:rsidRDefault="004808CC" w:rsidP="004C0F99">
      <w:pPr>
        <w:pStyle w:val="ListParagraph"/>
        <w:numPr>
          <w:ilvl w:val="0"/>
          <w:numId w:val="28"/>
        </w:numPr>
        <w:jc w:val="both"/>
        <w:outlineLvl w:val="0"/>
        <w:rPr>
          <w:b/>
        </w:rPr>
      </w:pPr>
      <w:r w:rsidRPr="004C0F99">
        <w:t>No Party is under any obligation to enforce the Software Rights.  However, should an action be taken by a third party challenging the validity of any of Software Rights, the Parties to this Agreement shall confer with the intent of reaching mutual agreement on whether and in what manner to defend Software Rights</w:t>
      </w:r>
      <w:r w:rsidR="00640DF2" w:rsidRPr="004C0F99">
        <w:t>.</w:t>
      </w:r>
    </w:p>
    <w:p w14:paraId="32B5E869" w14:textId="77777777" w:rsidR="009F4C8D" w:rsidRDefault="009F4C8D" w:rsidP="009F4C8D">
      <w:pPr>
        <w:ind w:left="360"/>
        <w:jc w:val="both"/>
        <w:rPr>
          <w:b/>
        </w:rPr>
      </w:pPr>
    </w:p>
    <w:p w14:paraId="6B6A93A4" w14:textId="577FD9BB" w:rsidR="0025546D" w:rsidRPr="009F4C8D" w:rsidRDefault="004C0F99" w:rsidP="009F4C8D">
      <w:pPr>
        <w:jc w:val="both"/>
      </w:pPr>
      <w:r>
        <w:rPr>
          <w:b/>
        </w:rPr>
        <w:t xml:space="preserve">4.  </w:t>
      </w:r>
      <w:r w:rsidR="00A4389E" w:rsidRPr="009F4C8D">
        <w:rPr>
          <w:b/>
        </w:rPr>
        <w:t>Use and Exploit</w:t>
      </w:r>
      <w:r w:rsidR="000B14B3" w:rsidRPr="009F4C8D">
        <w:rPr>
          <w:b/>
        </w:rPr>
        <w:t xml:space="preserve">ation of the Software </w:t>
      </w:r>
    </w:p>
    <w:p w14:paraId="3B53B95F" w14:textId="77777777" w:rsidR="0025546D" w:rsidRDefault="0025546D" w:rsidP="0025546D">
      <w:pPr>
        <w:jc w:val="both"/>
        <w:rPr>
          <w:b/>
        </w:rPr>
      </w:pPr>
    </w:p>
    <w:p w14:paraId="563F7393" w14:textId="5DF3264C" w:rsidR="0019538B" w:rsidRPr="0025546D" w:rsidRDefault="00236C38" w:rsidP="00236C38">
      <w:pPr>
        <w:jc w:val="both"/>
        <w:rPr>
          <w:b/>
        </w:rPr>
      </w:pPr>
      <w:r>
        <w:rPr>
          <w:b/>
        </w:rPr>
        <w:tab/>
      </w:r>
      <w:proofErr w:type="gramStart"/>
      <w:r w:rsidR="004C0F99">
        <w:rPr>
          <w:b/>
        </w:rPr>
        <w:t xml:space="preserve">4.1  </w:t>
      </w:r>
      <w:r w:rsidR="0019538B" w:rsidRPr="0025546D">
        <w:rPr>
          <w:b/>
        </w:rPr>
        <w:t>Use</w:t>
      </w:r>
      <w:proofErr w:type="gramEnd"/>
      <w:r w:rsidR="0019538B" w:rsidRPr="0025546D">
        <w:rPr>
          <w:b/>
        </w:rPr>
        <w:t xml:space="preserve"> of Software</w:t>
      </w:r>
    </w:p>
    <w:p w14:paraId="7F959F41" w14:textId="77777777" w:rsidR="001F3F43" w:rsidRDefault="001F3F43" w:rsidP="0019538B">
      <w:pPr>
        <w:jc w:val="both"/>
      </w:pPr>
    </w:p>
    <w:p w14:paraId="13C5FAC2" w14:textId="0246BF93" w:rsidR="00EE0500" w:rsidRDefault="00236E26" w:rsidP="0019538B">
      <w:pPr>
        <w:jc w:val="both"/>
      </w:pPr>
      <w:r w:rsidRPr="00394EF6">
        <w:t xml:space="preserve">The Parties shall be free to directly use the Software for research purposes only, alone or in collaboration with third parties and to respect </w:t>
      </w:r>
      <w:r w:rsidR="00584ED4" w:rsidRPr="00394EF6">
        <w:t xml:space="preserve">the </w:t>
      </w:r>
      <w:r w:rsidRPr="00394EF6">
        <w:t xml:space="preserve">confidentiality obligations contained in Article </w:t>
      </w:r>
      <w:r w:rsidR="00321BAF">
        <w:t>8</w:t>
      </w:r>
      <w:r w:rsidRPr="00394EF6">
        <w:t>.</w:t>
      </w:r>
      <w:r w:rsidR="00F302BA" w:rsidRPr="00394EF6">
        <w:t xml:space="preserve">  In </w:t>
      </w:r>
      <w:proofErr w:type="gramStart"/>
      <w:r w:rsidR="00F302BA" w:rsidRPr="00394EF6">
        <w:t>addition</w:t>
      </w:r>
      <w:proofErr w:type="gramEnd"/>
      <w:r w:rsidR="00F302BA" w:rsidRPr="00394EF6">
        <w:t xml:space="preserve"> the </w:t>
      </w:r>
      <w:r w:rsidR="00F302BA" w:rsidRPr="00B44736">
        <w:t xml:space="preserve">source code can be distributed to academic researchers provided the recipient </w:t>
      </w:r>
      <w:r w:rsidR="00835737">
        <w:t>agrees not to</w:t>
      </w:r>
      <w:r w:rsidR="00F302BA" w:rsidRPr="00B44736">
        <w:t xml:space="preserve"> further distribute the Software code.</w:t>
      </w:r>
      <w:r w:rsidR="00F302BA">
        <w:t xml:space="preserve"> </w:t>
      </w:r>
    </w:p>
    <w:p w14:paraId="2D3193C2" w14:textId="77777777" w:rsidR="00EE0500" w:rsidRDefault="00EE0500" w:rsidP="00EE0500">
      <w:pPr>
        <w:jc w:val="both"/>
      </w:pPr>
    </w:p>
    <w:p w14:paraId="4E13EF2F" w14:textId="77777777" w:rsidR="00D269C7" w:rsidRDefault="004C0F99" w:rsidP="00D269C7">
      <w:pPr>
        <w:pStyle w:val="ListParagraph"/>
        <w:numPr>
          <w:ilvl w:val="1"/>
          <w:numId w:val="43"/>
        </w:numPr>
        <w:jc w:val="both"/>
        <w:outlineLvl w:val="0"/>
        <w:rPr>
          <w:b/>
        </w:rPr>
      </w:pPr>
      <w:r w:rsidRPr="00D269C7">
        <w:rPr>
          <w:b/>
        </w:rPr>
        <w:t xml:space="preserve"> </w:t>
      </w:r>
      <w:r w:rsidR="00393B1E" w:rsidRPr="00D269C7">
        <w:rPr>
          <w:b/>
        </w:rPr>
        <w:t>Exploitation of the Software</w:t>
      </w:r>
    </w:p>
    <w:p w14:paraId="7425F048" w14:textId="77777777" w:rsidR="00342DFD" w:rsidRPr="0056193B" w:rsidRDefault="009203C8" w:rsidP="00342DFD">
      <w:pPr>
        <w:pStyle w:val="ListParagraph"/>
        <w:numPr>
          <w:ilvl w:val="0"/>
          <w:numId w:val="49"/>
        </w:numPr>
        <w:spacing w:after="120"/>
        <w:jc w:val="both"/>
        <w:outlineLvl w:val="0"/>
      </w:pPr>
      <w:r w:rsidRPr="0056193B">
        <w:t xml:space="preserve">SU shall be the Managing Party for requests originating in Europe.  </w:t>
      </w:r>
      <w:r w:rsidR="005D7E63" w:rsidRPr="0056193B">
        <w:t xml:space="preserve">WU </w:t>
      </w:r>
      <w:r w:rsidR="00E44906" w:rsidRPr="0056193B">
        <w:t xml:space="preserve">shall </w:t>
      </w:r>
      <w:r w:rsidRPr="0056193B">
        <w:t>be the Managing Party for</w:t>
      </w:r>
      <w:r w:rsidR="003F2FBA" w:rsidRPr="0056193B">
        <w:t xml:space="preserve"> </w:t>
      </w:r>
      <w:r w:rsidR="00CC67E6" w:rsidRPr="0056193B">
        <w:t xml:space="preserve">requests originating </w:t>
      </w:r>
      <w:r w:rsidRPr="0056193B">
        <w:t>from outside Europe, including from the United States</w:t>
      </w:r>
      <w:r w:rsidR="00584ED4" w:rsidRPr="0056193B">
        <w:t>.</w:t>
      </w:r>
      <w:r w:rsidR="00007037" w:rsidRPr="0056193B">
        <w:t xml:space="preserve">  For clarity, SU and WU shall notify and </w:t>
      </w:r>
      <w:r w:rsidR="00AF6603" w:rsidRPr="0056193B">
        <w:t xml:space="preserve">coordinate with each other </w:t>
      </w:r>
      <w:r w:rsidR="00C23990" w:rsidRPr="0056193B">
        <w:t xml:space="preserve">to </w:t>
      </w:r>
      <w:r w:rsidR="00AF6603" w:rsidRPr="0056193B">
        <w:t xml:space="preserve">select the Manage Party for requests from multinational companies who have facilities both in and outside of Europe. </w:t>
      </w:r>
    </w:p>
    <w:p w14:paraId="2932A065" w14:textId="2B1E2797" w:rsidR="00342DFD" w:rsidRPr="0056193B" w:rsidRDefault="00C23990" w:rsidP="00342DFD">
      <w:pPr>
        <w:pStyle w:val="ListParagraph"/>
        <w:numPr>
          <w:ilvl w:val="0"/>
          <w:numId w:val="49"/>
        </w:numPr>
        <w:spacing w:after="120"/>
        <w:jc w:val="both"/>
        <w:outlineLvl w:val="0"/>
      </w:pPr>
      <w:r w:rsidRPr="0056193B">
        <w:t>Parties</w:t>
      </w:r>
      <w:r w:rsidR="000E378F" w:rsidRPr="0056193B">
        <w:t xml:space="preserve"> </w:t>
      </w:r>
      <w:r w:rsidR="005D7E63" w:rsidRPr="0056193B">
        <w:t>grant WU</w:t>
      </w:r>
      <w:r w:rsidRPr="0056193B">
        <w:t xml:space="preserve"> and SU</w:t>
      </w:r>
      <w:r w:rsidR="005D7E63" w:rsidRPr="0056193B">
        <w:t xml:space="preserve"> the right to</w:t>
      </w:r>
      <w:r w:rsidR="00CF2B57" w:rsidRPr="0056193B">
        <w:t xml:space="preserve"> act as the Managing Party, to</w:t>
      </w:r>
      <w:r w:rsidR="005D7E63" w:rsidRPr="0056193B">
        <w:t xml:space="preserve"> </w:t>
      </w:r>
      <w:r w:rsidR="00CE3A88" w:rsidRPr="0056193B">
        <w:t xml:space="preserve">negotiate </w:t>
      </w:r>
      <w:r w:rsidR="00CF2B57" w:rsidRPr="0056193B">
        <w:t xml:space="preserve">on their behalf </w:t>
      </w:r>
      <w:r w:rsidR="005D7E63" w:rsidRPr="0056193B">
        <w:t xml:space="preserve">all </w:t>
      </w:r>
      <w:r w:rsidR="00CF2B57" w:rsidRPr="0056193B">
        <w:t>commercialization rights to use or exploit the Software, E</w:t>
      </w:r>
      <w:r w:rsidR="00D36B69" w:rsidRPr="0056193B">
        <w:t>xploitation</w:t>
      </w:r>
      <w:r w:rsidR="005D7E63" w:rsidRPr="0056193B">
        <w:t xml:space="preserve"> </w:t>
      </w:r>
      <w:r w:rsidR="00CF2B57" w:rsidRPr="0056193B">
        <w:t>A</w:t>
      </w:r>
      <w:r w:rsidR="005D7E63" w:rsidRPr="0056193B">
        <w:t xml:space="preserve">greements or amendments thereto </w:t>
      </w:r>
      <w:r w:rsidR="00342DFD" w:rsidRPr="0056193B">
        <w:t>as outlined in 4.2</w:t>
      </w:r>
      <w:r w:rsidR="0056193B" w:rsidRPr="0056193B">
        <w:t>(</w:t>
      </w:r>
      <w:proofErr w:type="spellStart"/>
      <w:r w:rsidR="00BA7593" w:rsidRPr="0056193B">
        <w:t>i</w:t>
      </w:r>
      <w:proofErr w:type="spellEnd"/>
      <w:r w:rsidR="00BA7593" w:rsidRPr="0056193B">
        <w:t>).</w:t>
      </w:r>
    </w:p>
    <w:p w14:paraId="1387263C" w14:textId="77777777" w:rsidR="00342DFD" w:rsidRPr="0056193B" w:rsidRDefault="001073D9" w:rsidP="00342DFD">
      <w:pPr>
        <w:pStyle w:val="ListParagraph"/>
        <w:numPr>
          <w:ilvl w:val="0"/>
          <w:numId w:val="49"/>
        </w:numPr>
        <w:spacing w:after="120"/>
        <w:jc w:val="both"/>
        <w:outlineLvl w:val="0"/>
      </w:pPr>
      <w:r w:rsidRPr="0056193B">
        <w:t xml:space="preserve">The Parties agree that all or part of SU’s rights and obligations of as the </w:t>
      </w:r>
      <w:r w:rsidR="00CF2B57" w:rsidRPr="0056193B">
        <w:t>Managing Party</w:t>
      </w:r>
      <w:r w:rsidRPr="0056193B">
        <w:t xml:space="preserve"> may be entrusted to the accelerating technology transfer company called Société </w:t>
      </w:r>
      <w:proofErr w:type="spellStart"/>
      <w:r w:rsidRPr="0056193B">
        <w:t>Accélératrice</w:t>
      </w:r>
      <w:proofErr w:type="spellEnd"/>
      <w:r w:rsidRPr="0056193B">
        <w:t xml:space="preserve"> du </w:t>
      </w:r>
      <w:proofErr w:type="spellStart"/>
      <w:r w:rsidRPr="0056193B">
        <w:t>Transfert</w:t>
      </w:r>
      <w:proofErr w:type="spellEnd"/>
      <w:r w:rsidRPr="0056193B">
        <w:t xml:space="preserve"> de </w:t>
      </w:r>
      <w:proofErr w:type="spellStart"/>
      <w:r w:rsidRPr="0056193B">
        <w:t>Technologie</w:t>
      </w:r>
      <w:proofErr w:type="spellEnd"/>
      <w:r w:rsidRPr="0056193B">
        <w:t xml:space="preserve"> </w:t>
      </w:r>
      <w:proofErr w:type="spellStart"/>
      <w:r w:rsidRPr="0056193B">
        <w:t>Lutech</w:t>
      </w:r>
      <w:proofErr w:type="spellEnd"/>
      <w:r w:rsidRPr="0056193B">
        <w:t xml:space="preserve"> (hereinafter SATT LUTECH).</w:t>
      </w:r>
      <w:r w:rsidR="001F3F43" w:rsidRPr="0056193B">
        <w:t xml:space="preserve">and that any expenses incurred by SATT LUTECH will be the responsibility of SU.  </w:t>
      </w:r>
      <w:r w:rsidR="00260251" w:rsidRPr="0056193B">
        <w:t xml:space="preserve"> </w:t>
      </w:r>
    </w:p>
    <w:p w14:paraId="54CF2DD0" w14:textId="42D293E1" w:rsidR="00D269C7" w:rsidRPr="0056193B" w:rsidRDefault="00BA7593" w:rsidP="00342DFD">
      <w:pPr>
        <w:pStyle w:val="ListParagraph"/>
        <w:numPr>
          <w:ilvl w:val="0"/>
          <w:numId w:val="49"/>
        </w:numPr>
        <w:spacing w:after="120"/>
        <w:jc w:val="both"/>
        <w:outlineLvl w:val="0"/>
      </w:pPr>
      <w:r w:rsidRPr="0056193B">
        <w:t>Managing Party</w:t>
      </w:r>
      <w:r w:rsidR="000E378F" w:rsidRPr="0056193B">
        <w:t xml:space="preserve"> </w:t>
      </w:r>
      <w:r w:rsidR="00804C90" w:rsidRPr="0056193B">
        <w:t xml:space="preserve">shall be the only </w:t>
      </w:r>
      <w:r w:rsidRPr="0056193B">
        <w:t>signatory</w:t>
      </w:r>
      <w:r w:rsidR="00804C90" w:rsidRPr="0056193B">
        <w:t xml:space="preserve">, along with the </w:t>
      </w:r>
      <w:r w:rsidRPr="0056193B">
        <w:t xml:space="preserve">respective </w:t>
      </w:r>
      <w:r w:rsidR="00804C90" w:rsidRPr="0056193B">
        <w:t xml:space="preserve">contracting third party, of the </w:t>
      </w:r>
      <w:r w:rsidR="0074328B" w:rsidRPr="0056193B">
        <w:t>Exploitation Agreements</w:t>
      </w:r>
      <w:r w:rsidR="00804C90" w:rsidRPr="0056193B">
        <w:t>.</w:t>
      </w:r>
    </w:p>
    <w:p w14:paraId="17D92133" w14:textId="11604075" w:rsidR="00D269C7" w:rsidRPr="0056193B" w:rsidRDefault="001117BE" w:rsidP="00342DFD">
      <w:pPr>
        <w:pStyle w:val="ListParagraph"/>
        <w:numPr>
          <w:ilvl w:val="0"/>
          <w:numId w:val="49"/>
        </w:numPr>
        <w:spacing w:after="120"/>
        <w:jc w:val="both"/>
        <w:outlineLvl w:val="0"/>
      </w:pPr>
      <w:r w:rsidRPr="0056193B">
        <w:t>Managing Parties</w:t>
      </w:r>
      <w:r w:rsidR="000E378F" w:rsidRPr="0056193B">
        <w:t xml:space="preserve"> </w:t>
      </w:r>
      <w:r w:rsidR="00982EE9" w:rsidRPr="0056193B">
        <w:t>agree</w:t>
      </w:r>
      <w:r w:rsidR="00E44906" w:rsidRPr="0056193B">
        <w:t xml:space="preserve"> to use </w:t>
      </w:r>
      <w:r w:rsidR="002E45BF" w:rsidRPr="0056193B">
        <w:t>diligent</w:t>
      </w:r>
      <w:r w:rsidR="00E44906" w:rsidRPr="0056193B">
        <w:t xml:space="preserve"> efforts to </w:t>
      </w:r>
      <w:r w:rsidR="00D36B69" w:rsidRPr="0056193B">
        <w:t xml:space="preserve">exploit </w:t>
      </w:r>
      <w:r w:rsidR="005849C7" w:rsidRPr="0056193B">
        <w:t xml:space="preserve">the </w:t>
      </w:r>
      <w:r w:rsidR="00DD5805" w:rsidRPr="0056193B">
        <w:t xml:space="preserve">Software </w:t>
      </w:r>
      <w:r w:rsidR="003F4DA3" w:rsidRPr="0056193B">
        <w:t>Rights in</w:t>
      </w:r>
      <w:r w:rsidR="00E44906" w:rsidRPr="0056193B">
        <w:t xml:space="preserve"> a commercially reasonable manner and in furtherance of the public interest</w:t>
      </w:r>
      <w:r w:rsidR="00BA7593" w:rsidRPr="0056193B">
        <w:t xml:space="preserve"> and the good of the Parties</w:t>
      </w:r>
      <w:r w:rsidR="00E44906" w:rsidRPr="0056193B">
        <w:t xml:space="preserve">. The mere failure of </w:t>
      </w:r>
      <w:r w:rsidRPr="0056193B">
        <w:t>Managing Parties</w:t>
      </w:r>
      <w:r w:rsidR="000E378F" w:rsidRPr="0056193B">
        <w:t xml:space="preserve"> </w:t>
      </w:r>
      <w:r w:rsidR="00E44906" w:rsidRPr="0056193B">
        <w:t xml:space="preserve">to </w:t>
      </w:r>
      <w:r w:rsidR="00D36B69" w:rsidRPr="0056193B">
        <w:t>exploit the Software</w:t>
      </w:r>
      <w:r w:rsidR="00E44906" w:rsidRPr="0056193B">
        <w:t xml:space="preserve"> shall not be deemed a breach of</w:t>
      </w:r>
      <w:r w:rsidR="00700E4A" w:rsidRPr="0056193B">
        <w:t xml:space="preserve"> their</w:t>
      </w:r>
      <w:r w:rsidR="00E44906" w:rsidRPr="0056193B">
        <w:t xml:space="preserve"> obligations under this Agreement.</w:t>
      </w:r>
      <w:r w:rsidR="00D269C7" w:rsidRPr="0056193B">
        <w:t xml:space="preserve"> </w:t>
      </w:r>
    </w:p>
    <w:p w14:paraId="46D5AA3B" w14:textId="77777777" w:rsidR="00342DFD" w:rsidRPr="0056193B" w:rsidRDefault="00C20D85" w:rsidP="00342DFD">
      <w:pPr>
        <w:pStyle w:val="ListParagraph"/>
        <w:numPr>
          <w:ilvl w:val="0"/>
          <w:numId w:val="49"/>
        </w:numPr>
        <w:spacing w:after="120"/>
        <w:jc w:val="both"/>
        <w:outlineLvl w:val="0"/>
      </w:pPr>
      <w:r w:rsidRPr="0056193B">
        <w:t xml:space="preserve">Unless otherwise agreed by the Parties, </w:t>
      </w:r>
      <w:r w:rsidR="00BA7593" w:rsidRPr="0056193B">
        <w:t>Managing Party</w:t>
      </w:r>
      <w:r w:rsidR="000E378F" w:rsidRPr="0056193B">
        <w:t xml:space="preserve"> </w:t>
      </w:r>
      <w:r w:rsidRPr="0056193B">
        <w:t>shall be entitled to solely draft, negotiate, and execute non-disclosure agreements or material transfer agreements under the S</w:t>
      </w:r>
      <w:r w:rsidR="00747A29" w:rsidRPr="0056193B">
        <w:t>oftware</w:t>
      </w:r>
      <w:r w:rsidRPr="0056193B">
        <w:t xml:space="preserve"> with third parties, in the name of the P</w:t>
      </w:r>
      <w:r w:rsidR="00747A29" w:rsidRPr="0056193B">
        <w:t>arties</w:t>
      </w:r>
      <w:r w:rsidRPr="0056193B">
        <w:t>.</w:t>
      </w:r>
    </w:p>
    <w:p w14:paraId="32727AF1" w14:textId="0DF07380" w:rsidR="00D269C7" w:rsidRPr="0056193B" w:rsidRDefault="001117BE" w:rsidP="00342DFD">
      <w:pPr>
        <w:pStyle w:val="ListParagraph"/>
        <w:numPr>
          <w:ilvl w:val="0"/>
          <w:numId w:val="49"/>
        </w:numPr>
        <w:spacing w:after="120"/>
        <w:jc w:val="both"/>
        <w:outlineLvl w:val="0"/>
      </w:pPr>
      <w:r w:rsidRPr="0056193B">
        <w:lastRenderedPageBreak/>
        <w:t>Parties</w:t>
      </w:r>
      <w:r w:rsidR="000E378F" w:rsidRPr="0056193B">
        <w:t xml:space="preserve"> </w:t>
      </w:r>
      <w:r w:rsidR="005D7E63" w:rsidRPr="0056193B">
        <w:t xml:space="preserve">shall keep </w:t>
      </w:r>
      <w:r w:rsidR="00982EE9" w:rsidRPr="0056193B">
        <w:t xml:space="preserve">each other </w:t>
      </w:r>
      <w:r w:rsidR="000D6030" w:rsidRPr="0056193B">
        <w:t>reasonably informed of</w:t>
      </w:r>
      <w:r w:rsidR="00987C0E" w:rsidRPr="0056193B">
        <w:t xml:space="preserve"> any of </w:t>
      </w:r>
      <w:r w:rsidR="00534881" w:rsidRPr="0056193B">
        <w:t xml:space="preserve">their </w:t>
      </w:r>
      <w:r w:rsidR="00987C0E" w:rsidRPr="0056193B">
        <w:t>policies</w:t>
      </w:r>
      <w:r w:rsidR="00D85851" w:rsidRPr="0056193B">
        <w:t xml:space="preserve"> </w:t>
      </w:r>
      <w:r w:rsidR="00987C0E" w:rsidRPr="0056193B">
        <w:t xml:space="preserve">(including specific </w:t>
      </w:r>
      <w:r w:rsidR="00D85851" w:rsidRPr="0056193B">
        <w:t>terms</w:t>
      </w:r>
      <w:r w:rsidR="00113EA7" w:rsidRPr="0056193B">
        <w:t xml:space="preserve"> about exploitation</w:t>
      </w:r>
      <w:r w:rsidR="00987C0E" w:rsidRPr="0056193B">
        <w:t>)</w:t>
      </w:r>
      <w:r w:rsidR="0073472D" w:rsidRPr="0056193B">
        <w:t xml:space="preserve"> and research </w:t>
      </w:r>
      <w:r w:rsidR="00D85851" w:rsidRPr="0056193B">
        <w:t>sponsor requirements (collectively “</w:t>
      </w:r>
      <w:r w:rsidR="00113EA7" w:rsidRPr="0056193B">
        <w:t xml:space="preserve">Exploitation </w:t>
      </w:r>
      <w:r w:rsidR="00D85851" w:rsidRPr="0056193B">
        <w:t xml:space="preserve">Requirements”) that must be recognized in </w:t>
      </w:r>
      <w:r w:rsidR="00CF2B57" w:rsidRPr="0056193B">
        <w:t>Exploitation</w:t>
      </w:r>
      <w:r w:rsidR="00CF2B57" w:rsidRPr="0056193B" w:rsidDel="00113EA7">
        <w:t xml:space="preserve"> </w:t>
      </w:r>
      <w:r w:rsidR="00CF2B57" w:rsidRPr="0056193B">
        <w:t>Agreements</w:t>
      </w:r>
      <w:r w:rsidR="00D85851" w:rsidRPr="0056193B">
        <w:t xml:space="preserve">. As of the </w:t>
      </w:r>
      <w:r w:rsidR="000D6030" w:rsidRPr="0056193B">
        <w:t>date of execution of this Agreement</w:t>
      </w:r>
      <w:r w:rsidR="00D85851" w:rsidRPr="0056193B">
        <w:t xml:space="preserve">, such </w:t>
      </w:r>
      <w:r w:rsidR="00113EA7" w:rsidRPr="0056193B">
        <w:t>Exploitation</w:t>
      </w:r>
      <w:r w:rsidR="00113EA7" w:rsidRPr="0056193B" w:rsidDel="00113EA7">
        <w:t xml:space="preserve"> </w:t>
      </w:r>
      <w:r w:rsidR="00D85851" w:rsidRPr="0056193B">
        <w:t xml:space="preserve">Requirements are listed in Appendix </w:t>
      </w:r>
      <w:r w:rsidR="00003317" w:rsidRPr="0056193B">
        <w:t>C</w:t>
      </w:r>
      <w:r w:rsidR="00BA7593" w:rsidRPr="0056193B">
        <w:t>, which may be updated</w:t>
      </w:r>
      <w:r w:rsidR="00DF213A" w:rsidRPr="0056193B">
        <w:t xml:space="preserve"> by amendment</w:t>
      </w:r>
      <w:r w:rsidR="00BA7593" w:rsidRPr="0056193B">
        <w:t xml:space="preserve"> from time to time</w:t>
      </w:r>
      <w:r w:rsidR="00D85851" w:rsidRPr="0056193B">
        <w:t>.</w:t>
      </w:r>
    </w:p>
    <w:p w14:paraId="0CD01CF1" w14:textId="6F9685EA" w:rsidR="00D269C7" w:rsidRPr="0056193B" w:rsidRDefault="001117BE" w:rsidP="00342DFD">
      <w:pPr>
        <w:pStyle w:val="ListParagraph"/>
        <w:numPr>
          <w:ilvl w:val="0"/>
          <w:numId w:val="49"/>
        </w:numPr>
        <w:spacing w:after="120"/>
        <w:jc w:val="both"/>
        <w:outlineLvl w:val="0"/>
      </w:pPr>
      <w:r w:rsidRPr="0056193B">
        <w:t xml:space="preserve">Managing Parties </w:t>
      </w:r>
      <w:r w:rsidR="00E44906" w:rsidRPr="0056193B">
        <w:t xml:space="preserve">shall keep </w:t>
      </w:r>
      <w:r w:rsidRPr="0056193B">
        <w:t>Parties</w:t>
      </w:r>
      <w:r w:rsidR="000E378F" w:rsidRPr="0056193B">
        <w:t xml:space="preserve"> </w:t>
      </w:r>
      <w:r w:rsidR="00E44906" w:rsidRPr="0056193B">
        <w:t>reasonably informed of its</w:t>
      </w:r>
      <w:r w:rsidR="00484447" w:rsidRPr="0056193B">
        <w:t xml:space="preserve"> licensing efforts and</w:t>
      </w:r>
      <w:r w:rsidR="003762DB" w:rsidRPr="0056193B">
        <w:t xml:space="preserve">, </w:t>
      </w:r>
      <w:r w:rsidR="00AA3CD0" w:rsidRPr="0056193B">
        <w:t xml:space="preserve">promptly </w:t>
      </w:r>
      <w:r w:rsidRPr="0056193B">
        <w:t>notify</w:t>
      </w:r>
      <w:r w:rsidR="003762DB" w:rsidRPr="0056193B">
        <w:t xml:space="preserve"> that </w:t>
      </w:r>
      <w:r w:rsidR="00113EA7" w:rsidRPr="0056193B">
        <w:t>exploitation</w:t>
      </w:r>
      <w:r w:rsidR="00113EA7" w:rsidRPr="0056193B" w:rsidDel="00113EA7">
        <w:t xml:space="preserve"> </w:t>
      </w:r>
      <w:r w:rsidR="003762DB" w:rsidRPr="0056193B">
        <w:t>negotiations are underway</w:t>
      </w:r>
      <w:r w:rsidR="008A647B" w:rsidRPr="0056193B">
        <w:t xml:space="preserve">. </w:t>
      </w:r>
      <w:r w:rsidR="003762DB" w:rsidRPr="0056193B">
        <w:t xml:space="preserve">  </w:t>
      </w:r>
    </w:p>
    <w:p w14:paraId="76C6FA81" w14:textId="77777777" w:rsidR="00342DFD" w:rsidRPr="0056193B" w:rsidRDefault="00700E4A" w:rsidP="00342DFD">
      <w:pPr>
        <w:pStyle w:val="ListParagraph"/>
        <w:numPr>
          <w:ilvl w:val="0"/>
          <w:numId w:val="49"/>
        </w:numPr>
        <w:spacing w:after="120"/>
        <w:jc w:val="both"/>
        <w:outlineLvl w:val="0"/>
      </w:pPr>
      <w:r w:rsidRPr="0056193B">
        <w:t xml:space="preserve">The </w:t>
      </w:r>
      <w:r w:rsidR="00982EE9" w:rsidRPr="0056193B">
        <w:t>Parties</w:t>
      </w:r>
      <w:r w:rsidR="005D7E63" w:rsidRPr="0056193B">
        <w:t xml:space="preserve"> </w:t>
      </w:r>
      <w:r w:rsidR="00AA3CD0" w:rsidRPr="0056193B">
        <w:t xml:space="preserve">shall have </w:t>
      </w:r>
      <w:r w:rsidR="004C1A3C" w:rsidRPr="0056193B">
        <w:t>the right</w:t>
      </w:r>
      <w:r w:rsidR="00AA3CD0" w:rsidRPr="0056193B">
        <w:t xml:space="preserve"> to review a substantially final draft of any </w:t>
      </w:r>
      <w:r w:rsidR="00CF2B57" w:rsidRPr="0056193B">
        <w:t>Exploitation</w:t>
      </w:r>
      <w:r w:rsidR="00CF2B57" w:rsidRPr="0056193B" w:rsidDel="00072072">
        <w:t xml:space="preserve"> </w:t>
      </w:r>
      <w:r w:rsidR="00CF2B57" w:rsidRPr="0056193B">
        <w:t xml:space="preserve">Agreement </w:t>
      </w:r>
      <w:r w:rsidR="00AA3CD0" w:rsidRPr="0056193B">
        <w:t>or amendment thereto</w:t>
      </w:r>
      <w:r w:rsidR="00241653" w:rsidRPr="0056193B">
        <w:t>, prior to execution</w:t>
      </w:r>
      <w:r w:rsidR="000D1C93" w:rsidRPr="0056193B">
        <w:t>, for review and approval</w:t>
      </w:r>
      <w:r w:rsidR="004419EA" w:rsidRPr="0056193B">
        <w:t xml:space="preserve"> before signature</w:t>
      </w:r>
      <w:r w:rsidR="00EE2FA2" w:rsidRPr="0056193B">
        <w:t xml:space="preserve"> for its compliance with Party’s statutes, regulations, by-laws, activities and/or missions of public establishment</w:t>
      </w:r>
      <w:r w:rsidR="00AA3CD0" w:rsidRPr="0056193B">
        <w:t>. Such approval shall not be unre</w:t>
      </w:r>
      <w:r w:rsidR="004C1A3C" w:rsidRPr="0056193B">
        <w:t xml:space="preserve">asonably withheld or delayed. </w:t>
      </w:r>
      <w:r w:rsidRPr="0056193B">
        <w:t xml:space="preserve">The </w:t>
      </w:r>
      <w:r w:rsidR="00982EE9" w:rsidRPr="0056193B">
        <w:t>Parties agree</w:t>
      </w:r>
      <w:r w:rsidR="004C1A3C" w:rsidRPr="0056193B">
        <w:t xml:space="preserve"> that if </w:t>
      </w:r>
      <w:r w:rsidRPr="0056193B">
        <w:t xml:space="preserve">any Party </w:t>
      </w:r>
      <w:r w:rsidR="00AA3CD0" w:rsidRPr="0056193B">
        <w:t>do</w:t>
      </w:r>
      <w:r w:rsidRPr="0056193B">
        <w:t>es</w:t>
      </w:r>
      <w:r w:rsidR="00AA3CD0" w:rsidRPr="0056193B">
        <w:t xml:space="preserve"> not provide </w:t>
      </w:r>
      <w:r w:rsidR="00BB2D37" w:rsidRPr="0056193B">
        <w:t>objections</w:t>
      </w:r>
      <w:r w:rsidR="001117BE" w:rsidRPr="0056193B">
        <w:t>, remarks</w:t>
      </w:r>
      <w:r w:rsidR="00BB2D37" w:rsidRPr="0056193B">
        <w:t xml:space="preserve"> or </w:t>
      </w:r>
      <w:r w:rsidR="001117BE" w:rsidRPr="0056193B">
        <w:t>proposals</w:t>
      </w:r>
      <w:r w:rsidR="00EE2FA2" w:rsidRPr="0056193B">
        <w:t>, in writing,</w:t>
      </w:r>
      <w:r w:rsidR="00DF2B00" w:rsidRPr="0056193B">
        <w:t xml:space="preserve"> </w:t>
      </w:r>
      <w:r w:rsidR="004C1A3C" w:rsidRPr="0056193B">
        <w:t xml:space="preserve">within </w:t>
      </w:r>
      <w:r w:rsidR="00FF051E" w:rsidRPr="0056193B">
        <w:t xml:space="preserve">forty five </w:t>
      </w:r>
      <w:r w:rsidR="004C1A3C" w:rsidRPr="0056193B">
        <w:t>(</w:t>
      </w:r>
      <w:r w:rsidR="00FF051E" w:rsidRPr="0056193B">
        <w:t xml:space="preserve">45) </w:t>
      </w:r>
      <w:r w:rsidR="000E26A9" w:rsidRPr="0056193B">
        <w:t xml:space="preserve">business </w:t>
      </w:r>
      <w:r w:rsidR="004C1A3C" w:rsidRPr="0056193B">
        <w:t xml:space="preserve">days of its receipt of the agreement, </w:t>
      </w:r>
      <w:r w:rsidRPr="0056193B">
        <w:t xml:space="preserve">that Party </w:t>
      </w:r>
      <w:r w:rsidR="003F4DA3" w:rsidRPr="0056193B">
        <w:t>shall</w:t>
      </w:r>
      <w:r w:rsidR="004C1A3C" w:rsidRPr="0056193B">
        <w:t xml:space="preserve"> be deemed to have approved it</w:t>
      </w:r>
      <w:r w:rsidR="005D7E63" w:rsidRPr="0056193B">
        <w:t>.</w:t>
      </w:r>
      <w:r w:rsidR="004C1A3C" w:rsidRPr="0056193B">
        <w:t xml:space="preserve"> </w:t>
      </w:r>
    </w:p>
    <w:p w14:paraId="38F89115" w14:textId="4A851C93" w:rsidR="00D269C7" w:rsidRPr="0056193B" w:rsidRDefault="00EE2FA2" w:rsidP="00342DFD">
      <w:pPr>
        <w:pStyle w:val="ListParagraph"/>
        <w:numPr>
          <w:ilvl w:val="0"/>
          <w:numId w:val="49"/>
        </w:numPr>
        <w:spacing w:after="120"/>
        <w:jc w:val="both"/>
        <w:outlineLvl w:val="0"/>
      </w:pPr>
      <w:r w:rsidRPr="0056193B">
        <w:t>Managing Party</w:t>
      </w:r>
      <w:r w:rsidR="000E378F" w:rsidRPr="0056193B">
        <w:t xml:space="preserve"> </w:t>
      </w:r>
      <w:r w:rsidR="00702214" w:rsidRPr="0056193B">
        <w:t>agree</w:t>
      </w:r>
      <w:r w:rsidRPr="0056193B">
        <w:t>s</w:t>
      </w:r>
      <w:r w:rsidR="00702214" w:rsidRPr="0056193B">
        <w:t xml:space="preserve"> to communicate </w:t>
      </w:r>
      <w:r w:rsidR="003958B3" w:rsidRPr="0056193B">
        <w:t xml:space="preserve">any </w:t>
      </w:r>
      <w:r w:rsidRPr="0056193B">
        <w:t xml:space="preserve">objections, remark or proposal </w:t>
      </w:r>
      <w:r w:rsidR="00702214" w:rsidRPr="0056193B">
        <w:t xml:space="preserve">to the </w:t>
      </w:r>
      <w:r w:rsidR="00D56782" w:rsidRPr="0056193B">
        <w:t xml:space="preserve">contracting third party </w:t>
      </w:r>
      <w:r w:rsidR="00702214" w:rsidRPr="0056193B">
        <w:t xml:space="preserve">under consideration in order to have them inserted in the final version of the </w:t>
      </w:r>
      <w:r w:rsidR="00CF2B57" w:rsidRPr="0056193B">
        <w:t xml:space="preserve">Exploitation Agreement </w:t>
      </w:r>
      <w:r w:rsidR="00702214" w:rsidRPr="0056193B">
        <w:t xml:space="preserve">provided however that such comment, remark or proposal communicated to </w:t>
      </w:r>
      <w:r w:rsidRPr="0056193B">
        <w:t>Managing Party</w:t>
      </w:r>
      <w:r w:rsidR="000E378F" w:rsidRPr="0056193B">
        <w:t xml:space="preserve"> </w:t>
      </w:r>
      <w:r w:rsidR="00D56782" w:rsidRPr="0056193B">
        <w:t xml:space="preserve">is </w:t>
      </w:r>
      <w:r w:rsidR="00702214" w:rsidRPr="0056193B">
        <w:t>(</w:t>
      </w:r>
      <w:proofErr w:type="spellStart"/>
      <w:r w:rsidR="00702214" w:rsidRPr="0056193B">
        <w:t>i</w:t>
      </w:r>
      <w:proofErr w:type="spellEnd"/>
      <w:r w:rsidR="00702214" w:rsidRPr="0056193B">
        <w:t xml:space="preserve">) justified, (ii) within the prescribed time period and (iii) related to substantial elements of the </w:t>
      </w:r>
      <w:r w:rsidR="00CF2B57" w:rsidRPr="0056193B">
        <w:t>Exploitation Agreement</w:t>
      </w:r>
      <w:r w:rsidR="00702214" w:rsidRPr="0056193B">
        <w:t>.</w:t>
      </w:r>
      <w:r w:rsidR="00D56782" w:rsidRPr="0056193B">
        <w:t xml:space="preserve"> </w:t>
      </w:r>
      <w:r w:rsidRPr="0056193B">
        <w:t>Managing Party</w:t>
      </w:r>
      <w:r w:rsidR="000E378F" w:rsidRPr="0056193B">
        <w:t xml:space="preserve"> </w:t>
      </w:r>
      <w:r w:rsidR="00702214" w:rsidRPr="0056193B">
        <w:t xml:space="preserve">shall use </w:t>
      </w:r>
      <w:r w:rsidR="00D56782" w:rsidRPr="0056193B">
        <w:t>their</w:t>
      </w:r>
      <w:r w:rsidR="00702214" w:rsidRPr="0056193B">
        <w:t xml:space="preserve"> best efforts to have such comment, remark or modification inserted in the </w:t>
      </w:r>
      <w:r w:rsidR="00CF2B57" w:rsidRPr="0056193B">
        <w:t>Exploitation Agreement</w:t>
      </w:r>
      <w:r w:rsidR="00C46109" w:rsidRPr="0056193B">
        <w:t>.</w:t>
      </w:r>
    </w:p>
    <w:p w14:paraId="59AC0051" w14:textId="77777777" w:rsidR="00342DFD" w:rsidRPr="0056193B" w:rsidRDefault="00702214" w:rsidP="00342DFD">
      <w:pPr>
        <w:pStyle w:val="ListParagraph"/>
        <w:numPr>
          <w:ilvl w:val="0"/>
          <w:numId w:val="49"/>
        </w:numPr>
        <w:spacing w:after="120"/>
        <w:jc w:val="both"/>
        <w:outlineLvl w:val="0"/>
      </w:pPr>
      <w:r w:rsidRPr="0056193B">
        <w:t>Under the present Article, the P</w:t>
      </w:r>
      <w:r w:rsidR="003E168A" w:rsidRPr="0056193B">
        <w:t>arties</w:t>
      </w:r>
      <w:r w:rsidRPr="0056193B">
        <w:t xml:space="preserve"> agree to qualify as being substantial any element of the </w:t>
      </w:r>
      <w:r w:rsidR="00CF2B57" w:rsidRPr="0056193B">
        <w:t xml:space="preserve">Exploitation Agreement </w:t>
      </w:r>
      <w:r w:rsidRPr="0056193B">
        <w:t>related to the scope of rights granted by the P</w:t>
      </w:r>
      <w:r w:rsidR="003E168A" w:rsidRPr="0056193B">
        <w:t>arties</w:t>
      </w:r>
      <w:r w:rsidRPr="0056193B">
        <w:t xml:space="preserve"> to the </w:t>
      </w:r>
      <w:r w:rsidR="003E168A" w:rsidRPr="0056193B">
        <w:t xml:space="preserve">contracting third party </w:t>
      </w:r>
      <w:r w:rsidRPr="0056193B">
        <w:t xml:space="preserve">under consideration, financial conditions, responsibilities and warranties, except from any purely formal element without any consequence on the substance of the </w:t>
      </w:r>
      <w:r w:rsidR="00CF2B57" w:rsidRPr="0056193B">
        <w:t>Exploitation Agreement</w:t>
      </w:r>
      <w:r w:rsidRPr="0056193B">
        <w:t xml:space="preserve">. </w:t>
      </w:r>
    </w:p>
    <w:p w14:paraId="276E12F2" w14:textId="3694FB8B" w:rsidR="00D269C7" w:rsidRPr="0056193B" w:rsidRDefault="00DC0F84" w:rsidP="00342DFD">
      <w:pPr>
        <w:pStyle w:val="ListParagraph"/>
        <w:numPr>
          <w:ilvl w:val="0"/>
          <w:numId w:val="49"/>
        </w:numPr>
        <w:spacing w:after="120"/>
        <w:jc w:val="both"/>
        <w:outlineLvl w:val="0"/>
      </w:pPr>
      <w:r w:rsidRPr="0056193B">
        <w:t xml:space="preserve">License agreements will expressly reserve to the Parties the right to practice the </w:t>
      </w:r>
      <w:r w:rsidR="00DD5805" w:rsidRPr="0056193B">
        <w:t xml:space="preserve">Software </w:t>
      </w:r>
      <w:r w:rsidRPr="0056193B">
        <w:t xml:space="preserve">for research, educational, and scholarly purposes and the right of the Parties to grant licenses under </w:t>
      </w:r>
      <w:r w:rsidR="00791F30" w:rsidRPr="0056193B">
        <w:t>Software</w:t>
      </w:r>
      <w:r w:rsidRPr="0056193B">
        <w:t xml:space="preserve"> Rights to the United States Government in accordance with 35 USC 200-212 or 37 CFR 401 et seq. and applicable governmental implementing regulations. </w:t>
      </w:r>
      <w:r w:rsidR="00F41403" w:rsidRPr="0056193B">
        <w:t xml:space="preserve"> </w:t>
      </w:r>
    </w:p>
    <w:p w14:paraId="70CDE22D" w14:textId="44D99B64" w:rsidR="005774F2" w:rsidRPr="00342DFD" w:rsidRDefault="00211728" w:rsidP="00342DFD">
      <w:pPr>
        <w:pStyle w:val="ListParagraph"/>
        <w:numPr>
          <w:ilvl w:val="0"/>
          <w:numId w:val="49"/>
        </w:numPr>
        <w:spacing w:after="120"/>
        <w:jc w:val="both"/>
        <w:outlineLvl w:val="0"/>
        <w:rPr>
          <w:b/>
        </w:rPr>
      </w:pPr>
      <w:r w:rsidRPr="0056193B">
        <w:t xml:space="preserve">The </w:t>
      </w:r>
      <w:r w:rsidR="00B865A3" w:rsidRPr="0056193B">
        <w:t xml:space="preserve">Parties </w:t>
      </w:r>
      <w:r w:rsidR="00026954" w:rsidRPr="0056193B">
        <w:t xml:space="preserve">shall promptly provide </w:t>
      </w:r>
      <w:r w:rsidR="00B865A3" w:rsidRPr="0056193B">
        <w:t>each other</w:t>
      </w:r>
      <w:r w:rsidR="005D7E63" w:rsidRPr="0056193B">
        <w:t xml:space="preserve"> </w:t>
      </w:r>
      <w:r w:rsidR="00026954" w:rsidRPr="0056193B">
        <w:t>with copies of all signed license/option agreements and any amendments thereto.</w:t>
      </w:r>
    </w:p>
    <w:p w14:paraId="256AD362" w14:textId="77777777" w:rsidR="00B145E1" w:rsidRDefault="00B145E1" w:rsidP="006D688C">
      <w:pPr>
        <w:jc w:val="both"/>
      </w:pPr>
    </w:p>
    <w:p w14:paraId="7C5DC05F" w14:textId="77777777" w:rsidR="000D42BB" w:rsidRDefault="000D42BB" w:rsidP="000D42BB">
      <w:pPr>
        <w:jc w:val="both"/>
        <w:outlineLvl w:val="0"/>
      </w:pPr>
      <w:r>
        <w:rPr>
          <w:b/>
        </w:rPr>
        <w:t xml:space="preserve">5.  </w:t>
      </w:r>
      <w:r w:rsidR="005774F2" w:rsidRPr="00907646">
        <w:rPr>
          <w:b/>
        </w:rPr>
        <w:t>Reports, payments and accounting</w:t>
      </w:r>
    </w:p>
    <w:p w14:paraId="17C47319" w14:textId="77777777" w:rsidR="000D42BB" w:rsidRDefault="000D42BB" w:rsidP="000D42BB">
      <w:pPr>
        <w:jc w:val="both"/>
        <w:outlineLvl w:val="0"/>
      </w:pPr>
    </w:p>
    <w:p w14:paraId="1BA3D426" w14:textId="33A9E50A" w:rsidR="0077700A" w:rsidRPr="000D42BB" w:rsidRDefault="00971D95" w:rsidP="000D42BB">
      <w:pPr>
        <w:pStyle w:val="ListParagraph"/>
        <w:numPr>
          <w:ilvl w:val="0"/>
          <w:numId w:val="30"/>
        </w:numPr>
        <w:jc w:val="both"/>
        <w:outlineLvl w:val="0"/>
        <w:rPr>
          <w:b/>
        </w:rPr>
      </w:pPr>
      <w:r>
        <w:t>Exploitation Revenue</w:t>
      </w:r>
      <w:r w:rsidR="0077700A">
        <w:t xml:space="preserve"> shall be distributed as follows and in the order indicated:</w:t>
      </w:r>
    </w:p>
    <w:p w14:paraId="770E68C1" w14:textId="77777777" w:rsidR="0092164B" w:rsidRDefault="0092164B" w:rsidP="00011233">
      <w:pPr>
        <w:ind w:left="420"/>
        <w:jc w:val="both"/>
      </w:pPr>
    </w:p>
    <w:p w14:paraId="4EDDF1E2" w14:textId="788DB5EA" w:rsidR="00042596" w:rsidRDefault="002165BF" w:rsidP="00521B02">
      <w:pPr>
        <w:pStyle w:val="ListParagraph"/>
        <w:numPr>
          <w:ilvl w:val="0"/>
          <w:numId w:val="4"/>
        </w:numPr>
        <w:jc w:val="both"/>
      </w:pPr>
      <w:r>
        <w:t xml:space="preserve">Administration Fees shall be deducted </w:t>
      </w:r>
      <w:r w:rsidR="00042596">
        <w:t>as follows:</w:t>
      </w:r>
    </w:p>
    <w:p w14:paraId="64AA793E" w14:textId="1E2042AA" w:rsidR="0077700A" w:rsidRDefault="00CF2B57" w:rsidP="00C95C59">
      <w:pPr>
        <w:pStyle w:val="ListParagraph"/>
        <w:ind w:left="1080"/>
        <w:jc w:val="both"/>
      </w:pPr>
      <w:r>
        <w:t>Managing Party</w:t>
      </w:r>
      <w:r w:rsidRPr="00042596">
        <w:t xml:space="preserve"> </w:t>
      </w:r>
      <w:r w:rsidR="00042596" w:rsidRPr="00042596">
        <w:t xml:space="preserve">will keep a deduction of ten percent (10%) of gross </w:t>
      </w:r>
      <w:r w:rsidR="00F21224">
        <w:t>Exploitation Revenues received</w:t>
      </w:r>
      <w:r w:rsidR="00F21224" w:rsidRPr="00042596">
        <w:t xml:space="preserve"> </w:t>
      </w:r>
      <w:r w:rsidR="00042596" w:rsidRPr="00042596">
        <w:t xml:space="preserve">from </w:t>
      </w:r>
      <w:r w:rsidR="00415C7D">
        <w:t>any Exploitation Agreement negotiated by that Managing Party</w:t>
      </w:r>
      <w:r w:rsidR="002444E6">
        <w:t>, subject to an annual cap of $100,000 (USD).</w:t>
      </w:r>
      <w:r w:rsidR="00415C7D">
        <w:t xml:space="preserve"> </w:t>
      </w:r>
      <w:r w:rsidR="00353850">
        <w:t xml:space="preserve"> </w:t>
      </w:r>
    </w:p>
    <w:p w14:paraId="1F8A8A23" w14:textId="77777777" w:rsidR="00753086" w:rsidRDefault="00753086" w:rsidP="00753086">
      <w:pPr>
        <w:pStyle w:val="ListParagraph"/>
        <w:ind w:left="1080"/>
        <w:jc w:val="both"/>
      </w:pPr>
    </w:p>
    <w:p w14:paraId="78BB328E" w14:textId="1D18465A" w:rsidR="0077700A" w:rsidRPr="00791F30" w:rsidRDefault="0077700A" w:rsidP="00F21224">
      <w:pPr>
        <w:numPr>
          <w:ilvl w:val="0"/>
          <w:numId w:val="4"/>
        </w:numPr>
        <w:jc w:val="both"/>
      </w:pPr>
      <w:r>
        <w:t xml:space="preserve">The balance shall be split between the Parties </w:t>
      </w:r>
      <w:r w:rsidR="00211728">
        <w:t>with</w:t>
      </w:r>
      <w:r w:rsidR="00211728" w:rsidRPr="00791F30">
        <w:t xml:space="preserve"> </w:t>
      </w:r>
      <w:r w:rsidRPr="00791F30">
        <w:t xml:space="preserve">WU </w:t>
      </w:r>
      <w:r w:rsidR="00211728">
        <w:t xml:space="preserve">receiving </w:t>
      </w:r>
      <w:r w:rsidRPr="00791F30">
        <w:t xml:space="preserve">one third (33.3%), UT Austin one third (33.3%) and </w:t>
      </w:r>
      <w:r w:rsidR="000E378F" w:rsidRPr="00C95C59">
        <w:t>SU</w:t>
      </w:r>
      <w:r w:rsidR="009F26D1">
        <w:t>/CNRS</w:t>
      </w:r>
      <w:r w:rsidRPr="00791F30">
        <w:t xml:space="preserve"> one third (33.3%</w:t>
      </w:r>
      <w:proofErr w:type="gramStart"/>
      <w:r w:rsidRPr="00791F30">
        <w:t>)</w:t>
      </w:r>
      <w:r w:rsidR="00211728">
        <w:t xml:space="preserve"> </w:t>
      </w:r>
      <w:r w:rsidRPr="00791F30">
        <w:t>.</w:t>
      </w:r>
      <w:proofErr w:type="gramEnd"/>
      <w:r w:rsidR="00F21224">
        <w:t xml:space="preserve">  </w:t>
      </w:r>
      <w:r w:rsidR="009F26D1" w:rsidRPr="00791F30">
        <w:t>Each Party shall distribute to its</w:t>
      </w:r>
      <w:r w:rsidR="009F26D1">
        <w:t xml:space="preserve"> own </w:t>
      </w:r>
      <w:r w:rsidR="008B776D">
        <w:t xml:space="preserve">authors </w:t>
      </w:r>
      <w:r w:rsidR="009F26D1">
        <w:t xml:space="preserve">and </w:t>
      </w:r>
      <w:r w:rsidR="00353850">
        <w:t xml:space="preserve">laboratories </w:t>
      </w:r>
      <w:r w:rsidR="009F26D1">
        <w:t>according to its own policy</w:t>
      </w:r>
      <w:r w:rsidR="00A2177E">
        <w:t>.</w:t>
      </w:r>
    </w:p>
    <w:p w14:paraId="7DCEA4C0" w14:textId="77777777" w:rsidR="000D42BB" w:rsidRDefault="000D42BB" w:rsidP="000D42BB">
      <w:pPr>
        <w:pStyle w:val="ListParagraph"/>
        <w:spacing w:after="120"/>
        <w:ind w:left="360"/>
        <w:jc w:val="both"/>
      </w:pPr>
    </w:p>
    <w:p w14:paraId="06894AF3" w14:textId="73E08164" w:rsidR="000D42BB" w:rsidRDefault="00F21224" w:rsidP="00140AB0">
      <w:pPr>
        <w:pStyle w:val="ListParagraph"/>
        <w:numPr>
          <w:ilvl w:val="1"/>
          <w:numId w:val="37"/>
        </w:numPr>
        <w:spacing w:after="120"/>
        <w:ind w:left="630" w:hanging="450"/>
        <w:jc w:val="both"/>
      </w:pPr>
      <w:r>
        <w:t xml:space="preserve">Exploitation </w:t>
      </w:r>
      <w:r w:rsidR="0077700A">
        <w:t>Revenue in the form of equity received from licensing/optioning the Software</w:t>
      </w:r>
      <w:proofErr w:type="gramStart"/>
      <w:r w:rsidR="0077700A">
        <w:t xml:space="preserve"> </w:t>
      </w:r>
      <w:r w:rsidR="00140AB0">
        <w:t xml:space="preserve">  </w:t>
      </w:r>
      <w:r w:rsidR="0077700A">
        <w:t>(</w:t>
      </w:r>
      <w:proofErr w:type="gramEnd"/>
      <w:r w:rsidR="0077700A">
        <w:t xml:space="preserve">including if all </w:t>
      </w:r>
      <w:r>
        <w:t xml:space="preserve">Exploitation </w:t>
      </w:r>
      <w:r w:rsidR="0077700A">
        <w:t xml:space="preserve">Revenue is in the form of equity or its equivalent) shall be allocated between the Parties in the same ratio and shall be </w:t>
      </w:r>
      <w:r>
        <w:t xml:space="preserve">further </w:t>
      </w:r>
      <w:r w:rsidR="0077700A">
        <w:t>distributed by each Par</w:t>
      </w:r>
      <w:r w:rsidR="000D42BB">
        <w:t>ty as provided by its policies.</w:t>
      </w:r>
    </w:p>
    <w:p w14:paraId="12458F28" w14:textId="7F2A712E" w:rsidR="008779F7" w:rsidRDefault="00162FEB" w:rsidP="00140AB0">
      <w:pPr>
        <w:pStyle w:val="ListParagraph"/>
        <w:numPr>
          <w:ilvl w:val="1"/>
          <w:numId w:val="37"/>
        </w:numPr>
        <w:spacing w:after="120"/>
        <w:ind w:left="630" w:hanging="450"/>
        <w:jc w:val="both"/>
      </w:pPr>
      <w:r>
        <w:t>Managing Parties</w:t>
      </w:r>
      <w:r w:rsidR="000E378F">
        <w:t xml:space="preserve"> </w:t>
      </w:r>
      <w:r w:rsidR="00032E4B">
        <w:t xml:space="preserve">shall distribute </w:t>
      </w:r>
      <w:r w:rsidR="00FF3B09">
        <w:t xml:space="preserve">Exploitation </w:t>
      </w:r>
      <w:r w:rsidR="00032E4B">
        <w:t xml:space="preserve">Revenue to </w:t>
      </w:r>
      <w:r w:rsidR="00211728">
        <w:t xml:space="preserve">the </w:t>
      </w:r>
      <w:r w:rsidR="00B865A3">
        <w:t>Parties</w:t>
      </w:r>
      <w:r w:rsidR="00DC5018">
        <w:t xml:space="preserve"> </w:t>
      </w:r>
      <w:r w:rsidR="00032E4B">
        <w:t>no later than June 30 f</w:t>
      </w:r>
      <w:r w:rsidR="00026954">
        <w:t xml:space="preserve">or the preceding calendar year </w:t>
      </w:r>
      <w:r w:rsidR="000E26A9">
        <w:t xml:space="preserve">and/or ninety (90) days after receipt (whichever is sooner) </w:t>
      </w:r>
      <w:r w:rsidR="00032E4B">
        <w:t xml:space="preserve">or such other </w:t>
      </w:r>
      <w:r w:rsidR="00026954">
        <w:t xml:space="preserve">arrangement as the Parties may agree upon. With such distribution, </w:t>
      </w:r>
      <w:r w:rsidR="00DC5018">
        <w:t>WU</w:t>
      </w:r>
      <w:r w:rsidR="00BF79EB">
        <w:t xml:space="preserve"> and </w:t>
      </w:r>
      <w:r w:rsidR="000E378F" w:rsidRPr="00D806A2">
        <w:t>SU</w:t>
      </w:r>
      <w:r w:rsidR="000E378F">
        <w:t xml:space="preserve"> </w:t>
      </w:r>
      <w:r w:rsidR="00026954">
        <w:t>shall provide a</w:t>
      </w:r>
      <w:r w:rsidR="004B1564">
        <w:t xml:space="preserve"> </w:t>
      </w:r>
      <w:r w:rsidR="006812DB">
        <w:t>detailed</w:t>
      </w:r>
      <w:r w:rsidR="00026954">
        <w:t xml:space="preserve"> accounting showing all </w:t>
      </w:r>
      <w:r w:rsidR="00F21224">
        <w:t xml:space="preserve">Exploitation </w:t>
      </w:r>
      <w:r w:rsidR="00026954">
        <w:t>Revenues received during the reporting peri</w:t>
      </w:r>
      <w:r w:rsidR="000D42BB">
        <w:t>od and all deductions therefrom.</w:t>
      </w:r>
    </w:p>
    <w:p w14:paraId="1C4553CC" w14:textId="7DCD7361" w:rsidR="008779F7" w:rsidRDefault="00026954" w:rsidP="00140AB0">
      <w:pPr>
        <w:pStyle w:val="ListParagraph"/>
        <w:numPr>
          <w:ilvl w:val="1"/>
          <w:numId w:val="37"/>
        </w:numPr>
        <w:spacing w:after="120"/>
        <w:ind w:left="630" w:hanging="450"/>
        <w:jc w:val="both"/>
      </w:pPr>
      <w:r>
        <w:t xml:space="preserve">Upon request, </w:t>
      </w:r>
      <w:r w:rsidR="00162FEB">
        <w:t>Managing Parties</w:t>
      </w:r>
      <w:r w:rsidR="000E378F">
        <w:t xml:space="preserve"> </w:t>
      </w:r>
      <w:r>
        <w:t>shall provide a report</w:t>
      </w:r>
      <w:r w:rsidR="006812DB">
        <w:t xml:space="preserve"> to </w:t>
      </w:r>
      <w:r w:rsidR="00211728">
        <w:t xml:space="preserve">the </w:t>
      </w:r>
      <w:r w:rsidR="00B865A3">
        <w:t>Parties</w:t>
      </w:r>
      <w:r>
        <w:t>, no more often than annually, setting forth the status of licensing and commercial development</w:t>
      </w:r>
      <w:r w:rsidR="00B865A3">
        <w:t xml:space="preserve"> as requested</w:t>
      </w:r>
      <w:r w:rsidR="001E05D7">
        <w:t>.</w:t>
      </w:r>
      <w:r w:rsidR="00633A43">
        <w:t xml:space="preserve"> </w:t>
      </w:r>
      <w:r w:rsidR="00633A43" w:rsidRPr="00F44109">
        <w:t xml:space="preserve">The technology transfer office of </w:t>
      </w:r>
      <w:r w:rsidR="00B865A3">
        <w:t>the Parties</w:t>
      </w:r>
      <w:r w:rsidR="00DC5018" w:rsidRPr="00F44109">
        <w:t xml:space="preserve"> </w:t>
      </w:r>
      <w:r w:rsidR="00633A43" w:rsidRPr="00F44109">
        <w:t>shall</w:t>
      </w:r>
      <w:r w:rsidR="00C262CD" w:rsidRPr="00F44109">
        <w:t>, to the extent permitted by law,</w:t>
      </w:r>
      <w:r w:rsidR="00633A43" w:rsidRPr="00F44109">
        <w:t xml:space="preserve"> maintain all such reports as confidential.</w:t>
      </w:r>
    </w:p>
    <w:p w14:paraId="4A5CF29A" w14:textId="3EE766C5" w:rsidR="008779F7" w:rsidRDefault="00162FEB" w:rsidP="00140AB0">
      <w:pPr>
        <w:pStyle w:val="ListParagraph"/>
        <w:numPr>
          <w:ilvl w:val="1"/>
          <w:numId w:val="37"/>
        </w:numPr>
        <w:spacing w:after="120"/>
        <w:ind w:left="630" w:hanging="450"/>
        <w:jc w:val="both"/>
      </w:pPr>
      <w:r>
        <w:t>Managing Parties</w:t>
      </w:r>
      <w:r w:rsidR="000E378F">
        <w:t xml:space="preserve"> </w:t>
      </w:r>
      <w:r w:rsidR="001E05D7">
        <w:t>shall keep compl</w:t>
      </w:r>
      <w:r w:rsidR="001B321B">
        <w:t xml:space="preserve">ete and accurate records </w:t>
      </w:r>
      <w:r w:rsidR="001E05D7">
        <w:t xml:space="preserve">of all </w:t>
      </w:r>
      <w:r w:rsidR="00F21224">
        <w:t xml:space="preserve">Exploitation </w:t>
      </w:r>
      <w:r w:rsidR="001E05D7">
        <w:t xml:space="preserve">Revenues and shall permit </w:t>
      </w:r>
      <w:r w:rsidR="00BF79EB">
        <w:t>the other Parties</w:t>
      </w:r>
      <w:r w:rsidR="00DC5018">
        <w:t xml:space="preserve"> </w:t>
      </w:r>
      <w:r w:rsidR="001E05D7">
        <w:t xml:space="preserve">to engage a certified public accountant, reasonably acceptable to </w:t>
      </w:r>
      <w:r>
        <w:t>Managing Parties</w:t>
      </w:r>
      <w:r w:rsidR="001E05D7">
        <w:t>, to examine its records</w:t>
      </w:r>
      <w:r w:rsidR="006812DB">
        <w:t xml:space="preserve"> (at a time and place mutually agreeable to the Parties)</w:t>
      </w:r>
      <w:r w:rsidR="001E05D7">
        <w:t xml:space="preserve"> in order t</w:t>
      </w:r>
      <w:r w:rsidR="004D4DFD">
        <w:t>o</w:t>
      </w:r>
      <w:r w:rsidR="009D083F">
        <w:t xml:space="preserve"> verify the payments due </w:t>
      </w:r>
      <w:r w:rsidR="00D445A7">
        <w:t xml:space="preserve">each of the Parties </w:t>
      </w:r>
      <w:r w:rsidR="000D42BB">
        <w:t>under this Agreement.</w:t>
      </w:r>
    </w:p>
    <w:p w14:paraId="194B467E" w14:textId="167454EC" w:rsidR="008779F7" w:rsidRDefault="0044680B" w:rsidP="00140AB0">
      <w:pPr>
        <w:pStyle w:val="ListParagraph"/>
        <w:numPr>
          <w:ilvl w:val="1"/>
          <w:numId w:val="37"/>
        </w:numPr>
        <w:spacing w:after="120"/>
        <w:ind w:left="630" w:hanging="450"/>
        <w:jc w:val="both"/>
      </w:pPr>
      <w:r>
        <w:t xml:space="preserve">After the first income received by </w:t>
      </w:r>
      <w:r w:rsidR="00162FEB">
        <w:t>Managing Parties</w:t>
      </w:r>
      <w:r w:rsidR="000E378F">
        <w:t xml:space="preserve"> </w:t>
      </w:r>
      <w:r>
        <w:t xml:space="preserve">from Licensees for which royalties are payable under article 5.1, </w:t>
      </w:r>
      <w:r w:rsidR="00162FEB">
        <w:t>Managing Parties</w:t>
      </w:r>
      <w:r w:rsidR="000E378F">
        <w:t xml:space="preserve"> </w:t>
      </w:r>
      <w:r>
        <w:t>shall make written reports to the other Parties within ninety (90) days after receiving the income, stating the amount of income received from Licensees during such period and the amount due to the other Parties in accordance with article 5.1 above</w:t>
      </w:r>
      <w:r w:rsidR="00C03B93">
        <w:t>.</w:t>
      </w:r>
    </w:p>
    <w:p w14:paraId="0806BBFD" w14:textId="250DE5DF" w:rsidR="0044680B" w:rsidRDefault="0044680B" w:rsidP="00140AB0">
      <w:pPr>
        <w:pStyle w:val="ListParagraph"/>
        <w:numPr>
          <w:ilvl w:val="1"/>
          <w:numId w:val="37"/>
        </w:numPr>
        <w:spacing w:after="120"/>
        <w:ind w:left="630" w:hanging="450"/>
        <w:jc w:val="both"/>
      </w:pPr>
      <w:r>
        <w:t xml:space="preserve">The sums due by the </w:t>
      </w:r>
      <w:r w:rsidR="00162FEB">
        <w:t>Managing Parties</w:t>
      </w:r>
      <w:r w:rsidR="000E378F">
        <w:t xml:space="preserve"> </w:t>
      </w:r>
      <w:r>
        <w:t xml:space="preserve">to the other Parties shall be paid </w:t>
      </w:r>
      <w:r w:rsidR="007A6FF3">
        <w:t>in USD</w:t>
      </w:r>
      <w:r w:rsidR="000E5C6C">
        <w:t xml:space="preserve"> to UT Austin or WU, and </w:t>
      </w:r>
      <w:r w:rsidR="00F10BF3">
        <w:t xml:space="preserve">in Euros </w:t>
      </w:r>
      <w:r w:rsidR="000E5C6C">
        <w:t xml:space="preserve">to SU, </w:t>
      </w:r>
      <w:r>
        <w:t xml:space="preserve">to the person and bank account set hereunder: </w:t>
      </w:r>
    </w:p>
    <w:p w14:paraId="0566832C" w14:textId="77777777" w:rsidR="00977E1B" w:rsidRDefault="00977E1B" w:rsidP="0044680B">
      <w:pPr>
        <w:ind w:left="420"/>
        <w:jc w:val="both"/>
      </w:pPr>
    </w:p>
    <w:p w14:paraId="448CB005" w14:textId="49D8D8EF" w:rsidR="00691C46" w:rsidRDefault="00977E1B" w:rsidP="00691C46">
      <w:pPr>
        <w:ind w:left="420"/>
        <w:jc w:val="both"/>
      </w:pPr>
      <w:r>
        <w:t xml:space="preserve">For WU, payments shall be made by bank transfer to </w:t>
      </w:r>
    </w:p>
    <w:p w14:paraId="5957AB72" w14:textId="77777777" w:rsidR="00691C46" w:rsidRDefault="00691C46" w:rsidP="00691C46">
      <w:pPr>
        <w:ind w:left="420"/>
        <w:jc w:val="both"/>
      </w:pPr>
      <w:r>
        <w:t>Routing: Bank of America, 800 Market Street, St. Louis, Missouri 63101</w:t>
      </w:r>
    </w:p>
    <w:p w14:paraId="13591A9F" w14:textId="77777777" w:rsidR="00691C46" w:rsidRDefault="00691C46" w:rsidP="00691C46">
      <w:pPr>
        <w:ind w:left="420"/>
        <w:jc w:val="both"/>
      </w:pPr>
      <w:r>
        <w:t>A.B.A. Routing Number: 0260-0959-3</w:t>
      </w:r>
    </w:p>
    <w:p w14:paraId="5C5EEFF2" w14:textId="77777777" w:rsidR="00691C46" w:rsidRDefault="00691C46" w:rsidP="00691C46">
      <w:pPr>
        <w:ind w:left="420"/>
        <w:jc w:val="both"/>
      </w:pPr>
      <w:r>
        <w:t>Account name: Washington University</w:t>
      </w:r>
    </w:p>
    <w:p w14:paraId="4127FADE" w14:textId="77777777" w:rsidR="00691C46" w:rsidRDefault="00691C46" w:rsidP="00691C46">
      <w:pPr>
        <w:ind w:left="420"/>
        <w:jc w:val="both"/>
      </w:pPr>
      <w:r>
        <w:t>Account Number: 100100002663</w:t>
      </w:r>
    </w:p>
    <w:p w14:paraId="35CFFC54" w14:textId="77777777" w:rsidR="00691C46" w:rsidRDefault="00691C46" w:rsidP="00691C46">
      <w:pPr>
        <w:ind w:left="420"/>
        <w:jc w:val="both"/>
      </w:pPr>
      <w:r>
        <w:t>State Code: 722</w:t>
      </w:r>
    </w:p>
    <w:p w14:paraId="070FE8A7" w14:textId="77777777" w:rsidR="00691C46" w:rsidRDefault="00691C46" w:rsidP="00691C46">
      <w:pPr>
        <w:ind w:left="420"/>
        <w:jc w:val="both"/>
      </w:pPr>
      <w:r>
        <w:t>SWIFT Code: BOFAUS3N</w:t>
      </w:r>
    </w:p>
    <w:p w14:paraId="085D02BF" w14:textId="77777777" w:rsidR="00691C46" w:rsidRDefault="00691C46" w:rsidP="00691C46">
      <w:pPr>
        <w:ind w:left="420"/>
        <w:jc w:val="both"/>
      </w:pPr>
    </w:p>
    <w:p w14:paraId="733F1613" w14:textId="77777777" w:rsidR="00691C46" w:rsidRDefault="00691C46" w:rsidP="00691C46">
      <w:pPr>
        <w:ind w:left="420"/>
        <w:jc w:val="both"/>
      </w:pPr>
      <w:r>
        <w:t>(1) Include invoice number or WU contract number.</w:t>
      </w:r>
    </w:p>
    <w:p w14:paraId="7A05FD0D" w14:textId="55FF5BFD" w:rsidR="00977E1B" w:rsidRDefault="00691C46" w:rsidP="00977E1B">
      <w:pPr>
        <w:ind w:left="420"/>
        <w:jc w:val="both"/>
      </w:pPr>
      <w:r>
        <w:t xml:space="preserve">(2) Attn: OTM, Evelyn </w:t>
      </w:r>
      <w:proofErr w:type="gramStart"/>
      <w:r>
        <w:t>Peña ,</w:t>
      </w:r>
      <w:proofErr w:type="gramEnd"/>
      <w:r>
        <w:t xml:space="preserve"> (314) 747-2874</w:t>
      </w:r>
    </w:p>
    <w:p w14:paraId="5A22B705" w14:textId="77777777" w:rsidR="00AB6F22" w:rsidRDefault="00AB6F22" w:rsidP="00977E1B">
      <w:pPr>
        <w:ind w:left="420"/>
        <w:jc w:val="both"/>
      </w:pPr>
    </w:p>
    <w:p w14:paraId="52C9C898" w14:textId="728B810C" w:rsidR="00977E1B" w:rsidRDefault="00977E1B" w:rsidP="00977E1B">
      <w:pPr>
        <w:ind w:left="420"/>
        <w:jc w:val="both"/>
      </w:pPr>
      <w:r>
        <w:t>For UT Austin, payments shall be made by bank transfer to the order of [xxx], Bank Code n° [xxx], Branch Code n° [xxx], Account n° [xxx], RIB Key n° [xxx], IBAN Code n° [xxx], BIC/SWIFT Code n° [xxx].</w:t>
      </w:r>
    </w:p>
    <w:p w14:paraId="22214636" w14:textId="77777777" w:rsidR="00977E1B" w:rsidRDefault="00977E1B" w:rsidP="00977E1B">
      <w:pPr>
        <w:ind w:left="420"/>
        <w:jc w:val="both"/>
      </w:pPr>
    </w:p>
    <w:p w14:paraId="5C4C3439" w14:textId="6CE29CF9" w:rsidR="009735F6" w:rsidRDefault="00977E1B" w:rsidP="00977E1B">
      <w:pPr>
        <w:ind w:left="420"/>
        <w:jc w:val="both"/>
      </w:pPr>
      <w:r w:rsidRPr="00FC2161">
        <w:t xml:space="preserve">For </w:t>
      </w:r>
      <w:r w:rsidR="00BF4337" w:rsidRPr="00FC2161">
        <w:t>SU</w:t>
      </w:r>
      <w:r w:rsidRPr="00FC2161">
        <w:t xml:space="preserve">, payments shall be made by bank transfer to the order of the accounting officer of </w:t>
      </w:r>
      <w:r w:rsidR="00BF4337" w:rsidRPr="00FC2161">
        <w:t>SU</w:t>
      </w:r>
      <w:r w:rsidRPr="00FC2161">
        <w:t>, Bank Code n° 1</w:t>
      </w:r>
      <w:r w:rsidR="009F0258" w:rsidRPr="00FC2161">
        <w:t>0071, Branch Code n° 75000</w:t>
      </w:r>
      <w:r w:rsidRPr="00FC2161">
        <w:t xml:space="preserve">, Account n° </w:t>
      </w:r>
      <w:r w:rsidR="009F0258" w:rsidRPr="00FC2161">
        <w:t>00001000960</w:t>
      </w:r>
      <w:r w:rsidRPr="00FC2161">
        <w:t xml:space="preserve">, RIB Key n° </w:t>
      </w:r>
      <w:r w:rsidR="00A32CEF" w:rsidRPr="00FC2161">
        <w:t>13</w:t>
      </w:r>
      <w:r w:rsidR="00694A10">
        <w:t xml:space="preserve"> </w:t>
      </w:r>
      <w:r w:rsidRPr="00FC2161">
        <w:t xml:space="preserve">IBAN Code n° </w:t>
      </w:r>
      <w:r w:rsidR="00A32CEF" w:rsidRPr="00FC2161">
        <w:t>FR76 1007 1750 0000 0010 0096 013</w:t>
      </w:r>
      <w:r w:rsidRPr="00FC2161">
        <w:t xml:space="preserve">, BIC/SWIFT Code n° </w:t>
      </w:r>
      <w:r w:rsidR="00A32CEF" w:rsidRPr="00FC2161">
        <w:t>TRPUFRP1</w:t>
      </w:r>
      <w:r w:rsidR="00694A10">
        <w:t>.</w:t>
      </w:r>
    </w:p>
    <w:p w14:paraId="0E1E177E" w14:textId="77777777" w:rsidR="00102CD8" w:rsidRDefault="00102CD8" w:rsidP="006D688C">
      <w:pPr>
        <w:jc w:val="both"/>
      </w:pPr>
    </w:p>
    <w:p w14:paraId="141F1315" w14:textId="77777777" w:rsidR="008779F7" w:rsidRDefault="000D42BB" w:rsidP="008779F7">
      <w:pPr>
        <w:jc w:val="both"/>
        <w:outlineLvl w:val="0"/>
      </w:pPr>
      <w:r>
        <w:rPr>
          <w:b/>
        </w:rPr>
        <w:t xml:space="preserve">6.  </w:t>
      </w:r>
      <w:r w:rsidR="00102CD8">
        <w:rPr>
          <w:b/>
        </w:rPr>
        <w:t>Notices</w:t>
      </w:r>
    </w:p>
    <w:p w14:paraId="3527D577" w14:textId="77777777" w:rsidR="008779F7" w:rsidRDefault="008779F7" w:rsidP="008779F7">
      <w:pPr>
        <w:jc w:val="both"/>
        <w:outlineLvl w:val="0"/>
      </w:pPr>
    </w:p>
    <w:p w14:paraId="51508FBE" w14:textId="4945E1A5" w:rsidR="00102CD8" w:rsidRDefault="00102CD8" w:rsidP="00140AB0">
      <w:pPr>
        <w:pStyle w:val="ListParagraph"/>
        <w:numPr>
          <w:ilvl w:val="1"/>
          <w:numId w:val="38"/>
        </w:numPr>
        <w:ind w:left="630" w:hanging="450"/>
        <w:jc w:val="both"/>
        <w:outlineLvl w:val="0"/>
      </w:pPr>
      <w:r>
        <w:t>Unless otherwise specifically provided, all notices required or permitted by this Agreement shall be in writing and may be delivered personally, or may be sent by facsimile</w:t>
      </w:r>
      <w:r w:rsidR="006812DB">
        <w:t>, recognized overnight carrier,</w:t>
      </w:r>
      <w:r>
        <w:t xml:space="preserve"> or certified mail, return receipt requested, to the following addresses, unless the </w:t>
      </w:r>
      <w:r w:rsidR="006812DB">
        <w:t>P</w:t>
      </w:r>
      <w:r>
        <w:t xml:space="preserve">arties </w:t>
      </w:r>
      <w:r w:rsidR="006812DB">
        <w:t xml:space="preserve">are </w:t>
      </w:r>
      <w:r>
        <w:t xml:space="preserve">subsequently notified of any change of address in accordance with </w:t>
      </w:r>
      <w:r w:rsidR="001E05D7">
        <w:t>this</w:t>
      </w:r>
      <w:r>
        <w:t xml:space="preserve"> Section 6.1:</w:t>
      </w:r>
    </w:p>
    <w:p w14:paraId="1AA74E08" w14:textId="77777777" w:rsidR="00102CD8" w:rsidRDefault="00102CD8" w:rsidP="00907646">
      <w:pPr>
        <w:ind w:left="360" w:hanging="180"/>
        <w:jc w:val="both"/>
      </w:pPr>
    </w:p>
    <w:p w14:paraId="62AB6704" w14:textId="5FF22270" w:rsidR="00873B73" w:rsidRDefault="00873B73" w:rsidP="00FC2161">
      <w:pPr>
        <w:ind w:left="420"/>
        <w:jc w:val="both"/>
        <w:outlineLvl w:val="0"/>
      </w:pPr>
      <w:r w:rsidRPr="000B73FD">
        <w:t>UT Austin</w:t>
      </w:r>
      <w:r>
        <w:t>:</w:t>
      </w:r>
      <w:r w:rsidRPr="00873B73">
        <w:t xml:space="preserve"> </w:t>
      </w:r>
      <w:r>
        <w:t>The University of Texas at Austin</w:t>
      </w:r>
    </w:p>
    <w:p w14:paraId="4737CCCC" w14:textId="77777777" w:rsidR="001E6398" w:rsidRDefault="001E6398" w:rsidP="006D688C">
      <w:pPr>
        <w:ind w:left="420"/>
        <w:jc w:val="both"/>
      </w:pPr>
      <w:r w:rsidRPr="001E6398">
        <w:t>Office of Technology Commercialization</w:t>
      </w:r>
    </w:p>
    <w:p w14:paraId="649BF658" w14:textId="67200584" w:rsidR="00873B73" w:rsidRDefault="001E6398" w:rsidP="006D688C">
      <w:pPr>
        <w:ind w:left="420"/>
        <w:jc w:val="both"/>
      </w:pPr>
      <w:r w:rsidRPr="001E6398">
        <w:t>3925 W. Braker Lane, Suite 1.9A</w:t>
      </w:r>
    </w:p>
    <w:p w14:paraId="6FE04314" w14:textId="281C20C0" w:rsidR="001E6398" w:rsidRPr="00353850" w:rsidRDefault="001E6398" w:rsidP="006D688C">
      <w:pPr>
        <w:ind w:left="420"/>
        <w:jc w:val="both"/>
        <w:rPr>
          <w:lang w:val="fr-FR"/>
        </w:rPr>
      </w:pPr>
      <w:r w:rsidRPr="00353850">
        <w:rPr>
          <w:lang w:val="fr-FR"/>
        </w:rPr>
        <w:t>Austin, TX 78759</w:t>
      </w:r>
    </w:p>
    <w:p w14:paraId="72ADC6C1" w14:textId="12337B02" w:rsidR="001E6398" w:rsidRPr="00353850" w:rsidRDefault="001E6398" w:rsidP="006D688C">
      <w:pPr>
        <w:ind w:left="420"/>
        <w:jc w:val="both"/>
        <w:rPr>
          <w:lang w:val="fr-FR"/>
        </w:rPr>
      </w:pPr>
      <w:proofErr w:type="spellStart"/>
      <w:r w:rsidRPr="00353850">
        <w:rPr>
          <w:lang w:val="fr-FR"/>
        </w:rPr>
        <w:t>Attn</w:t>
      </w:r>
      <w:proofErr w:type="spellEnd"/>
      <w:r w:rsidR="00907646">
        <w:rPr>
          <w:lang w:val="fr-FR"/>
        </w:rPr>
        <w:t> </w:t>
      </w:r>
      <w:r w:rsidRPr="00353850">
        <w:rPr>
          <w:lang w:val="fr-FR"/>
        </w:rPr>
        <w:t xml:space="preserve">: </w:t>
      </w:r>
      <w:proofErr w:type="spellStart"/>
      <w:r w:rsidRPr="00353850">
        <w:rPr>
          <w:lang w:val="fr-FR"/>
        </w:rPr>
        <w:t>Director</w:t>
      </w:r>
      <w:proofErr w:type="spellEnd"/>
    </w:p>
    <w:p w14:paraId="7E933BA9" w14:textId="77777777" w:rsidR="00102CD8" w:rsidRPr="00353850" w:rsidRDefault="00102CD8" w:rsidP="006D688C">
      <w:pPr>
        <w:ind w:left="420"/>
        <w:jc w:val="both"/>
        <w:rPr>
          <w:lang w:val="fr-FR"/>
        </w:rPr>
      </w:pPr>
    </w:p>
    <w:p w14:paraId="7164BC26" w14:textId="7D4C216E" w:rsidR="00873B73" w:rsidRPr="00175941" w:rsidRDefault="00A32CEF" w:rsidP="00011233">
      <w:pPr>
        <w:ind w:left="1440" w:hanging="1020"/>
        <w:jc w:val="both"/>
        <w:outlineLvl w:val="0"/>
        <w:rPr>
          <w:lang w:val="fr-FR"/>
        </w:rPr>
      </w:pPr>
      <w:r w:rsidRPr="00175941">
        <w:rPr>
          <w:lang w:val="fr-FR"/>
        </w:rPr>
        <w:t>SORBONNE UNIVERSITE</w:t>
      </w:r>
    </w:p>
    <w:p w14:paraId="2802C46A" w14:textId="77777777" w:rsidR="00CB0DD2" w:rsidRPr="00CB0DD2" w:rsidRDefault="00CB0DD2" w:rsidP="00CB0DD2">
      <w:pPr>
        <w:ind w:left="420"/>
        <w:jc w:val="both"/>
        <w:rPr>
          <w:lang w:val="fr-FR"/>
        </w:rPr>
      </w:pPr>
      <w:r w:rsidRPr="00CB0DD2">
        <w:rPr>
          <w:lang w:val="fr-FR"/>
        </w:rPr>
        <w:t>Bureau de la Propriété Intellectuelle</w:t>
      </w:r>
    </w:p>
    <w:p w14:paraId="0D35DCB9" w14:textId="77777777" w:rsidR="00CB0DD2" w:rsidRPr="00CB0DD2" w:rsidRDefault="00CB0DD2" w:rsidP="00CB0DD2">
      <w:pPr>
        <w:ind w:left="420"/>
        <w:jc w:val="both"/>
        <w:rPr>
          <w:lang w:val="fr-FR"/>
        </w:rPr>
      </w:pPr>
      <w:r w:rsidRPr="00CB0DD2">
        <w:rPr>
          <w:lang w:val="fr-FR"/>
        </w:rPr>
        <w:t>Direction de la Recherche et de l’Innovation</w:t>
      </w:r>
    </w:p>
    <w:p w14:paraId="666150E3" w14:textId="77777777" w:rsidR="00CB0DD2" w:rsidRPr="00CB0DD2" w:rsidRDefault="00CB0DD2" w:rsidP="00CB0DD2">
      <w:pPr>
        <w:ind w:left="420"/>
        <w:jc w:val="both"/>
        <w:rPr>
          <w:lang w:val="fr-FR"/>
        </w:rPr>
      </w:pPr>
      <w:r w:rsidRPr="00CB0DD2">
        <w:rPr>
          <w:lang w:val="fr-FR"/>
        </w:rPr>
        <w:t>Campus Pierre et Marie Curie</w:t>
      </w:r>
    </w:p>
    <w:p w14:paraId="3E6910B2" w14:textId="77777777" w:rsidR="00CB0DD2" w:rsidRPr="00CB0DD2" w:rsidRDefault="00CB0DD2" w:rsidP="00CB0DD2">
      <w:pPr>
        <w:ind w:left="420"/>
        <w:jc w:val="both"/>
        <w:rPr>
          <w:lang w:val="fr-FR"/>
        </w:rPr>
      </w:pPr>
      <w:r w:rsidRPr="00CB0DD2">
        <w:rPr>
          <w:lang w:val="fr-FR"/>
        </w:rPr>
        <w:t>Sorbonne Université</w:t>
      </w:r>
    </w:p>
    <w:p w14:paraId="5FB25CA5" w14:textId="7C84CC0F" w:rsidR="00CB0DD2" w:rsidRDefault="00CB0DD2" w:rsidP="00CB0DD2">
      <w:pPr>
        <w:ind w:left="420"/>
        <w:jc w:val="both"/>
        <w:rPr>
          <w:lang w:val="fr-FR"/>
        </w:rPr>
      </w:pPr>
      <w:r w:rsidRPr="00CB0DD2">
        <w:rPr>
          <w:lang w:val="fr-FR"/>
        </w:rPr>
        <w:t xml:space="preserve">Tour </w:t>
      </w:r>
      <w:proofErr w:type="spellStart"/>
      <w:r w:rsidRPr="00CB0DD2">
        <w:rPr>
          <w:lang w:val="fr-FR"/>
        </w:rPr>
        <w:t>Zamansky</w:t>
      </w:r>
      <w:proofErr w:type="spellEnd"/>
    </w:p>
    <w:p w14:paraId="0D9565B2" w14:textId="4406C748" w:rsidR="00140AB0" w:rsidRPr="00CB0DD2" w:rsidRDefault="00140AB0" w:rsidP="00CB0DD2">
      <w:pPr>
        <w:ind w:left="420"/>
        <w:jc w:val="both"/>
        <w:rPr>
          <w:lang w:val="fr-FR"/>
        </w:rPr>
      </w:pPr>
      <w:r>
        <w:rPr>
          <w:lang w:val="fr-FR"/>
        </w:rPr>
        <w:t>660 place Jussieu</w:t>
      </w:r>
    </w:p>
    <w:p w14:paraId="0484A033" w14:textId="77777777" w:rsidR="00CB0DD2" w:rsidRPr="00CB0DD2" w:rsidRDefault="00CB0DD2" w:rsidP="00CB0DD2">
      <w:pPr>
        <w:ind w:left="420"/>
        <w:jc w:val="both"/>
        <w:rPr>
          <w:lang w:val="fr-FR"/>
        </w:rPr>
      </w:pPr>
      <w:r w:rsidRPr="00CB0DD2">
        <w:rPr>
          <w:lang w:val="fr-FR"/>
        </w:rPr>
        <w:t>Case courrier 1901</w:t>
      </w:r>
    </w:p>
    <w:p w14:paraId="2B1D2645" w14:textId="6F0264BE" w:rsidR="00102CD8" w:rsidRDefault="00CB0DD2" w:rsidP="00CB0DD2">
      <w:pPr>
        <w:ind w:left="420"/>
        <w:jc w:val="both"/>
      </w:pPr>
      <w:r>
        <w:t>75252 PARIS CEDEX 05</w:t>
      </w:r>
    </w:p>
    <w:p w14:paraId="2A6C34D6" w14:textId="1F0EE293" w:rsidR="00CB0DD2" w:rsidRDefault="00CB0DD2" w:rsidP="00CB0DD2">
      <w:pPr>
        <w:ind w:left="420"/>
        <w:jc w:val="both"/>
      </w:pPr>
      <w:r>
        <w:t>Attn: Pascaline Correa</w:t>
      </w:r>
    </w:p>
    <w:p w14:paraId="1433B762" w14:textId="06C5EBE9" w:rsidR="00CB0DD2" w:rsidRDefault="00CB0DD2" w:rsidP="00CB0DD2">
      <w:pPr>
        <w:ind w:left="420"/>
        <w:jc w:val="both"/>
      </w:pPr>
      <w:r>
        <w:t>(our ref.: C17/2387)</w:t>
      </w:r>
    </w:p>
    <w:p w14:paraId="49DFD146" w14:textId="77777777" w:rsidR="00CB0DD2" w:rsidRPr="00CB0DD2" w:rsidRDefault="00CB0DD2" w:rsidP="00CB0DD2">
      <w:pPr>
        <w:ind w:left="420"/>
        <w:jc w:val="both"/>
      </w:pPr>
    </w:p>
    <w:p w14:paraId="1851E655" w14:textId="11622CD3" w:rsidR="00102CD8" w:rsidRDefault="00CD7FC4" w:rsidP="00011233">
      <w:pPr>
        <w:ind w:left="420"/>
        <w:jc w:val="both"/>
        <w:outlineLvl w:val="0"/>
      </w:pPr>
      <w:r>
        <w:t>WU</w:t>
      </w:r>
      <w:r w:rsidR="00102CD8">
        <w:t>:</w:t>
      </w:r>
      <w:r w:rsidR="00762CA8">
        <w:t xml:space="preserve"> </w:t>
      </w:r>
      <w:r w:rsidR="00EF33AC">
        <w:t>The Washington University</w:t>
      </w:r>
    </w:p>
    <w:p w14:paraId="18FE0660" w14:textId="77777777" w:rsidR="00EF33AC" w:rsidRDefault="00EF33AC" w:rsidP="006D688C">
      <w:pPr>
        <w:ind w:left="1140" w:hanging="690"/>
        <w:jc w:val="both"/>
      </w:pPr>
      <w:r>
        <w:t>Office of Technology Management</w:t>
      </w:r>
    </w:p>
    <w:p w14:paraId="64474CE4" w14:textId="77777777" w:rsidR="00EF33AC" w:rsidRDefault="00EF33AC" w:rsidP="006D688C">
      <w:pPr>
        <w:ind w:left="1140" w:hanging="690"/>
        <w:jc w:val="both"/>
      </w:pPr>
      <w:r>
        <w:t xml:space="preserve">660 South Euclid </w:t>
      </w:r>
      <w:r w:rsidR="00104BF2">
        <w:t>Ave</w:t>
      </w:r>
      <w:r w:rsidR="008D5D10">
        <w:t>. – Campus Box 8013</w:t>
      </w:r>
    </w:p>
    <w:p w14:paraId="1E5DB3A0" w14:textId="77777777" w:rsidR="00EF33AC" w:rsidRDefault="00EF33AC" w:rsidP="006D688C">
      <w:pPr>
        <w:ind w:left="1140" w:hanging="690"/>
        <w:jc w:val="both"/>
      </w:pPr>
      <w:r>
        <w:t>St. Louis, MO 63</w:t>
      </w:r>
      <w:r w:rsidR="00104BF2">
        <w:t>1</w:t>
      </w:r>
      <w:r>
        <w:t>10</w:t>
      </w:r>
    </w:p>
    <w:p w14:paraId="0BC0D114" w14:textId="194EBF90" w:rsidR="00EF33AC" w:rsidRDefault="00EF33AC" w:rsidP="006D688C">
      <w:pPr>
        <w:ind w:left="1140" w:hanging="690"/>
        <w:jc w:val="both"/>
      </w:pPr>
      <w:r>
        <w:t>Attn: Director</w:t>
      </w:r>
    </w:p>
    <w:p w14:paraId="7D17B14E" w14:textId="5BE95FB9" w:rsidR="002650CA" w:rsidRDefault="002650CA" w:rsidP="006D688C">
      <w:pPr>
        <w:ind w:left="1140" w:hanging="690"/>
        <w:jc w:val="both"/>
      </w:pPr>
    </w:p>
    <w:p w14:paraId="484E2F28" w14:textId="2EA2C820" w:rsidR="002650CA" w:rsidRPr="00453CC4" w:rsidRDefault="002650CA" w:rsidP="006D688C">
      <w:pPr>
        <w:ind w:left="1140" w:hanging="690"/>
        <w:jc w:val="both"/>
        <w:rPr>
          <w:lang w:val="fr-FR"/>
        </w:rPr>
      </w:pPr>
      <w:r w:rsidRPr="00453CC4">
        <w:rPr>
          <w:lang w:val="fr-FR"/>
        </w:rPr>
        <w:t xml:space="preserve">CNRS : </w:t>
      </w:r>
      <w:r>
        <w:rPr>
          <w:lang w:val="fr-FR"/>
        </w:rPr>
        <w:t xml:space="preserve"> </w:t>
      </w:r>
      <w:r w:rsidRPr="00453CC4">
        <w:rPr>
          <w:lang w:val="fr-FR"/>
        </w:rPr>
        <w:t xml:space="preserve">CNRS </w:t>
      </w:r>
    </w:p>
    <w:p w14:paraId="3950EB69" w14:textId="19C04C3E" w:rsidR="002650CA" w:rsidRDefault="002650CA" w:rsidP="006D688C">
      <w:pPr>
        <w:ind w:left="1140" w:hanging="690"/>
        <w:jc w:val="both"/>
        <w:rPr>
          <w:lang w:val="fr-FR"/>
        </w:rPr>
      </w:pPr>
      <w:r w:rsidRPr="00453CC4">
        <w:rPr>
          <w:lang w:val="fr-FR"/>
        </w:rPr>
        <w:t>DIRE – PRETI</w:t>
      </w:r>
    </w:p>
    <w:p w14:paraId="0139AF5C" w14:textId="1EFBDECE" w:rsidR="002650CA" w:rsidRPr="00453CC4" w:rsidRDefault="002650CA" w:rsidP="006D688C">
      <w:pPr>
        <w:ind w:left="1140" w:hanging="690"/>
        <w:jc w:val="both"/>
        <w:rPr>
          <w:lang w:val="fr-FR"/>
        </w:rPr>
      </w:pPr>
      <w:r>
        <w:rPr>
          <w:lang w:val="fr-FR"/>
        </w:rPr>
        <w:t>DI 10804-01</w:t>
      </w:r>
    </w:p>
    <w:p w14:paraId="4E48B720" w14:textId="58A954DC" w:rsidR="002650CA" w:rsidRDefault="002650CA" w:rsidP="006D688C">
      <w:pPr>
        <w:ind w:left="1140" w:hanging="690"/>
        <w:jc w:val="both"/>
        <w:rPr>
          <w:lang w:val="fr-FR"/>
        </w:rPr>
      </w:pPr>
      <w:r w:rsidRPr="00453CC4">
        <w:rPr>
          <w:lang w:val="fr-FR"/>
        </w:rPr>
        <w:t>3 rue Michel-Ange</w:t>
      </w:r>
      <w:r>
        <w:rPr>
          <w:lang w:val="fr-FR"/>
        </w:rPr>
        <w:t>,</w:t>
      </w:r>
    </w:p>
    <w:p w14:paraId="7329548F" w14:textId="16762452" w:rsidR="002650CA" w:rsidRPr="00453CC4" w:rsidRDefault="002650CA" w:rsidP="006D688C">
      <w:pPr>
        <w:ind w:left="1140" w:hanging="690"/>
        <w:jc w:val="both"/>
        <w:rPr>
          <w:lang w:val="fr-FR"/>
        </w:rPr>
      </w:pPr>
      <w:r>
        <w:rPr>
          <w:lang w:val="fr-FR"/>
        </w:rPr>
        <w:t>75794 Paris Cedex 16</w:t>
      </w:r>
    </w:p>
    <w:p w14:paraId="7F219878" w14:textId="77777777" w:rsidR="00102CD8" w:rsidRPr="00453CC4" w:rsidRDefault="00102CD8" w:rsidP="006D688C">
      <w:pPr>
        <w:jc w:val="both"/>
        <w:rPr>
          <w:lang w:val="fr-FR"/>
        </w:rPr>
      </w:pPr>
    </w:p>
    <w:p w14:paraId="46E33A3D" w14:textId="218AF9F2" w:rsidR="00102CD8" w:rsidRDefault="008779F7" w:rsidP="00140AB0">
      <w:pPr>
        <w:ind w:left="630" w:hanging="450"/>
        <w:jc w:val="both"/>
      </w:pPr>
      <w:proofErr w:type="gramStart"/>
      <w:r>
        <w:t>6.2</w:t>
      </w:r>
      <w:r w:rsidR="00907646">
        <w:t xml:space="preserve"> </w:t>
      </w:r>
      <w:r w:rsidR="00140AB0">
        <w:t xml:space="preserve"> </w:t>
      </w:r>
      <w:r w:rsidR="00102CD8">
        <w:t>Any</w:t>
      </w:r>
      <w:proofErr w:type="gramEnd"/>
      <w:r w:rsidR="00102CD8">
        <w:t xml:space="preserve"> notice shall be deemed to have been received as follows: (a) by personal delivery, upon receipt; (b) by facsimile, one business day after logged transmission; </w:t>
      </w:r>
      <w:r w:rsidR="006F4D7D">
        <w:t xml:space="preserve">(c) by recognized overnight carrier, as documented by the carrier; </w:t>
      </w:r>
      <w:r w:rsidR="00102CD8">
        <w:t>or (</w:t>
      </w:r>
      <w:r w:rsidR="006F4D7D">
        <w:t>d</w:t>
      </w:r>
      <w:r w:rsidR="00102CD8">
        <w:t xml:space="preserve">) by </w:t>
      </w:r>
      <w:r w:rsidR="006F4D7D">
        <w:t xml:space="preserve">certified </w:t>
      </w:r>
      <w:r w:rsidR="00102CD8">
        <w:t xml:space="preserve">mail, </w:t>
      </w:r>
      <w:r w:rsidR="006F4D7D">
        <w:t xml:space="preserve">as indicated by the return receipt.  </w:t>
      </w:r>
      <w:r w:rsidR="00102CD8">
        <w:t>If notice is sent by facsimile, a confirming copy of the same shall be sent by mail to the same address.</w:t>
      </w:r>
    </w:p>
    <w:p w14:paraId="0BE838AF" w14:textId="77777777" w:rsidR="00452099" w:rsidRDefault="00452099" w:rsidP="006D688C">
      <w:pPr>
        <w:jc w:val="both"/>
      </w:pPr>
    </w:p>
    <w:p w14:paraId="66D35741" w14:textId="78720BED" w:rsidR="00102CD8" w:rsidRDefault="008779F7" w:rsidP="00011233">
      <w:pPr>
        <w:jc w:val="both"/>
        <w:outlineLvl w:val="0"/>
      </w:pPr>
      <w:r>
        <w:rPr>
          <w:b/>
        </w:rPr>
        <w:t>7</w:t>
      </w:r>
      <w:r w:rsidR="00102CD8">
        <w:rPr>
          <w:b/>
        </w:rPr>
        <w:t>.    Termination</w:t>
      </w:r>
    </w:p>
    <w:p w14:paraId="54C755F8" w14:textId="77777777" w:rsidR="00102CD8" w:rsidRDefault="00102CD8" w:rsidP="006D688C">
      <w:pPr>
        <w:jc w:val="both"/>
      </w:pPr>
    </w:p>
    <w:p w14:paraId="78F31FF1" w14:textId="6BA371C8" w:rsidR="008779F7" w:rsidRDefault="0056659E" w:rsidP="00140AB0">
      <w:pPr>
        <w:pStyle w:val="ListParagraph"/>
        <w:numPr>
          <w:ilvl w:val="1"/>
          <w:numId w:val="39"/>
        </w:numPr>
        <w:ind w:left="630" w:hanging="450"/>
        <w:jc w:val="both"/>
      </w:pPr>
      <w:r w:rsidRPr="00453CC4">
        <w:t xml:space="preserve">The present Agreement shall take effect on the </w:t>
      </w:r>
      <w:r w:rsidR="00F2084B" w:rsidRPr="00453CC4">
        <w:t>Effective Date</w:t>
      </w:r>
      <w:r w:rsidRPr="00453CC4">
        <w:t xml:space="preserve">, and shall remain in effect </w:t>
      </w:r>
      <w:r w:rsidR="00FC2161" w:rsidRPr="00453CC4">
        <w:t xml:space="preserve">for the duration of the copyright covering the </w:t>
      </w:r>
      <w:r w:rsidRPr="00453CC4">
        <w:t>S</w:t>
      </w:r>
      <w:r w:rsidR="00F2084B" w:rsidRPr="00453CC4">
        <w:t>oftware,</w:t>
      </w:r>
      <w:r w:rsidRPr="00453CC4">
        <w:t xml:space="preserve"> </w:t>
      </w:r>
      <w:r w:rsidR="0000798D" w:rsidRPr="00453CC4">
        <w:t>unless earlier terminated as provided below.</w:t>
      </w:r>
    </w:p>
    <w:p w14:paraId="582D4ADD" w14:textId="77777777" w:rsidR="008779F7" w:rsidRDefault="008779F7" w:rsidP="008779F7">
      <w:pPr>
        <w:pStyle w:val="ListParagraph"/>
        <w:ind w:left="540"/>
        <w:jc w:val="both"/>
      </w:pPr>
    </w:p>
    <w:p w14:paraId="53871B45" w14:textId="7825268F" w:rsidR="008779F7" w:rsidRDefault="0000798D" w:rsidP="00140AB0">
      <w:pPr>
        <w:pStyle w:val="ListParagraph"/>
        <w:numPr>
          <w:ilvl w:val="1"/>
          <w:numId w:val="39"/>
        </w:numPr>
        <w:ind w:left="630" w:hanging="450"/>
        <w:jc w:val="both"/>
      </w:pPr>
      <w:r w:rsidRPr="00453CC4">
        <w:t xml:space="preserve">At any time </w:t>
      </w:r>
      <w:r w:rsidR="000D6030" w:rsidRPr="00453CC4">
        <w:t xml:space="preserve">after the </w:t>
      </w:r>
      <w:r w:rsidR="00415C7D" w:rsidRPr="00453CC4">
        <w:t xml:space="preserve">fifth </w:t>
      </w:r>
      <w:r w:rsidR="000D6030" w:rsidRPr="00453CC4">
        <w:t>anniversary of</w:t>
      </w:r>
      <w:r w:rsidRPr="00453CC4">
        <w:t xml:space="preserve"> the Effective Date, </w:t>
      </w:r>
      <w:r w:rsidR="00BA0F94" w:rsidRPr="00453CC4">
        <w:t>provided</w:t>
      </w:r>
      <w:r w:rsidRPr="00453CC4">
        <w:t xml:space="preserve"> the </w:t>
      </w:r>
      <w:r w:rsidR="00B865A3" w:rsidRPr="00453CC4">
        <w:t>Software</w:t>
      </w:r>
      <w:r w:rsidR="001344FD" w:rsidRPr="00453CC4">
        <w:t xml:space="preserve"> is </w:t>
      </w:r>
      <w:r w:rsidRPr="00453CC4">
        <w:t>not licensed or optioned</w:t>
      </w:r>
      <w:r w:rsidR="002F55C6" w:rsidRPr="00453CC4">
        <w:t xml:space="preserve"> </w:t>
      </w:r>
      <w:r w:rsidR="00ED0D7E" w:rsidRPr="00453CC4">
        <w:t>and</w:t>
      </w:r>
      <w:r w:rsidRPr="00453CC4">
        <w:t xml:space="preserve"> as long as </w:t>
      </w:r>
      <w:r w:rsidR="00A70AAC">
        <w:t xml:space="preserve">neither </w:t>
      </w:r>
      <w:r w:rsidR="00DC5018" w:rsidRPr="00453CC4">
        <w:t xml:space="preserve">WU </w:t>
      </w:r>
      <w:r w:rsidR="00A31E32" w:rsidRPr="00453CC4">
        <w:t xml:space="preserve">or </w:t>
      </w:r>
      <w:r w:rsidR="00C8194F" w:rsidRPr="00453CC4">
        <w:t xml:space="preserve">SU </w:t>
      </w:r>
      <w:r w:rsidRPr="00453CC4">
        <w:t xml:space="preserve">is in good faith negotiations for </w:t>
      </w:r>
      <w:r w:rsidR="00205930">
        <w:t>a</w:t>
      </w:r>
      <w:r w:rsidRPr="00453CC4">
        <w:t xml:space="preserve"> license </w:t>
      </w:r>
      <w:r w:rsidR="00B865A3" w:rsidRPr="00453CC4">
        <w:t>or</w:t>
      </w:r>
      <w:r w:rsidRPr="00453CC4">
        <w:t xml:space="preserve"> </w:t>
      </w:r>
      <w:r w:rsidR="001344FD" w:rsidRPr="00453CC4">
        <w:t xml:space="preserve">option </w:t>
      </w:r>
      <w:r w:rsidR="001344FD" w:rsidRPr="00453CC4">
        <w:lastRenderedPageBreak/>
        <w:t>agreement</w:t>
      </w:r>
      <w:r w:rsidR="001B321B" w:rsidRPr="00453CC4">
        <w:t xml:space="preserve">, </w:t>
      </w:r>
      <w:r w:rsidR="00415C7D" w:rsidRPr="00453CC4">
        <w:t xml:space="preserve">any </w:t>
      </w:r>
      <w:r w:rsidR="00A407C4" w:rsidRPr="00453CC4">
        <w:t xml:space="preserve">Party may terminate this Agreement upon sixty (60) days written notice to the other </w:t>
      </w:r>
      <w:r w:rsidR="00415C7D" w:rsidRPr="00453CC4">
        <w:t>Parties</w:t>
      </w:r>
      <w:r w:rsidR="00FC2161" w:rsidRPr="00453CC4">
        <w:t>.</w:t>
      </w:r>
    </w:p>
    <w:p w14:paraId="5C0FE0D7" w14:textId="77777777" w:rsidR="008779F7" w:rsidRDefault="008779F7" w:rsidP="008779F7">
      <w:pPr>
        <w:pStyle w:val="ListParagraph"/>
      </w:pPr>
    </w:p>
    <w:p w14:paraId="71198C95" w14:textId="44454332" w:rsidR="008779F7" w:rsidRDefault="006847F8" w:rsidP="00140AB0">
      <w:pPr>
        <w:pStyle w:val="ListParagraph"/>
        <w:numPr>
          <w:ilvl w:val="1"/>
          <w:numId w:val="39"/>
        </w:numPr>
        <w:ind w:left="630" w:hanging="450"/>
        <w:jc w:val="both"/>
      </w:pPr>
      <w:r w:rsidRPr="00453CC4">
        <w:t>The present</w:t>
      </w:r>
      <w:r>
        <w:t xml:space="preserve"> Agreement shall also be terminated by right in the event that one of the Parties becomes the sole owner of all of the rights under the Software</w:t>
      </w:r>
      <w:r w:rsidR="00A70AAC">
        <w:t xml:space="preserve"> (hereinafter, “Owner Party”)</w:t>
      </w:r>
      <w:r>
        <w:t xml:space="preserve">. In the event of the termination of the present Agreement, the assigning Parties agree not </w:t>
      </w:r>
      <w:r w:rsidR="00415C7D">
        <w:t xml:space="preserve">to </w:t>
      </w:r>
      <w:r>
        <w:t xml:space="preserve">exploit </w:t>
      </w:r>
      <w:r w:rsidR="00415C7D">
        <w:t xml:space="preserve">the Software </w:t>
      </w:r>
      <w:r>
        <w:t xml:space="preserve">directly or indirectly </w:t>
      </w:r>
      <w:r w:rsidR="00415C7D">
        <w:t>without</w:t>
      </w:r>
      <w:r>
        <w:t xml:space="preserve"> the written agreement of the </w:t>
      </w:r>
      <w:r w:rsidR="00A70AAC">
        <w:t xml:space="preserve">Owner </w:t>
      </w:r>
      <w:r>
        <w:t>Party.</w:t>
      </w:r>
    </w:p>
    <w:p w14:paraId="532D9E79" w14:textId="77777777" w:rsidR="008779F7" w:rsidRDefault="008779F7" w:rsidP="008779F7">
      <w:pPr>
        <w:pStyle w:val="ListParagraph"/>
      </w:pPr>
    </w:p>
    <w:p w14:paraId="2A92D02D" w14:textId="7C3332B7" w:rsidR="00B81D3E" w:rsidRDefault="00B81D3E" w:rsidP="00140AB0">
      <w:pPr>
        <w:pStyle w:val="ListParagraph"/>
        <w:numPr>
          <w:ilvl w:val="1"/>
          <w:numId w:val="39"/>
        </w:numPr>
        <w:ind w:left="630" w:hanging="450"/>
        <w:jc w:val="both"/>
      </w:pPr>
      <w:r>
        <w:t>Termination of this Agreement shall not relieve any Party of any obligation or liability accrued hereunder prior to termination.</w:t>
      </w:r>
    </w:p>
    <w:p w14:paraId="14478935" w14:textId="196CDB20" w:rsidR="00907646" w:rsidRDefault="008779F7" w:rsidP="00907646">
      <w:pPr>
        <w:spacing w:before="240"/>
        <w:ind w:left="540" w:hanging="540"/>
        <w:jc w:val="both"/>
        <w:outlineLvl w:val="0"/>
      </w:pPr>
      <w:r>
        <w:rPr>
          <w:b/>
        </w:rPr>
        <w:t>8</w:t>
      </w:r>
      <w:r w:rsidR="00665599" w:rsidRPr="001747BC">
        <w:rPr>
          <w:b/>
        </w:rPr>
        <w:t>.</w:t>
      </w:r>
      <w:r w:rsidR="00665599">
        <w:t xml:space="preserve">  </w:t>
      </w:r>
      <w:r w:rsidR="00665599">
        <w:rPr>
          <w:b/>
        </w:rPr>
        <w:t>Confidentiality</w:t>
      </w:r>
      <w:r w:rsidR="00665599">
        <w:t xml:space="preserve">. </w:t>
      </w:r>
    </w:p>
    <w:p w14:paraId="439ADA9D" w14:textId="785100AF" w:rsidR="008779F7" w:rsidRDefault="00B865A3" w:rsidP="00140AB0">
      <w:pPr>
        <w:pStyle w:val="ListParagraph"/>
        <w:numPr>
          <w:ilvl w:val="1"/>
          <w:numId w:val="40"/>
        </w:numPr>
        <w:spacing w:before="240"/>
        <w:ind w:left="630" w:hanging="450"/>
        <w:jc w:val="both"/>
        <w:outlineLvl w:val="0"/>
      </w:pPr>
      <w:r>
        <w:t>Parties</w:t>
      </w:r>
      <w:r w:rsidR="00A70AAC">
        <w:t>,</w:t>
      </w:r>
      <w:r>
        <w:t xml:space="preserve"> </w:t>
      </w:r>
      <w:r w:rsidR="00665599">
        <w:t>respectively</w:t>
      </w:r>
      <w:r w:rsidR="00A70AAC">
        <w:t>,</w:t>
      </w:r>
      <w:r w:rsidR="00665599">
        <w:t xml:space="preserve"> shall hold the other </w:t>
      </w:r>
      <w:r w:rsidR="00AF1FFF">
        <w:t xml:space="preserve">Party's </w:t>
      </w:r>
      <w:r w:rsidR="00A70AAC">
        <w:t xml:space="preserve">proprietary </w:t>
      </w:r>
      <w:r w:rsidR="00014C5A">
        <w:t xml:space="preserve">information </w:t>
      </w:r>
      <w:r w:rsidR="00665599">
        <w:t xml:space="preserve">in confidence using at least the same degree of care as that </w:t>
      </w:r>
      <w:r w:rsidR="00AF1FFF">
        <w:t xml:space="preserve">Party </w:t>
      </w:r>
      <w:r w:rsidR="00665599">
        <w:t xml:space="preserve">uses to protect its own proprietary information of a like nature. The disclosing </w:t>
      </w:r>
      <w:r w:rsidR="00AF1FFF">
        <w:t xml:space="preserve">Party </w:t>
      </w:r>
      <w:r w:rsidR="00665599">
        <w:t>shall label or mark confidential, or as otherwise appropriate, all proprietary information.</w:t>
      </w:r>
    </w:p>
    <w:p w14:paraId="07C03263" w14:textId="302FA9C2" w:rsidR="008779F7" w:rsidRDefault="002C5B5D" w:rsidP="00140AB0">
      <w:pPr>
        <w:pStyle w:val="ListParagraph"/>
        <w:numPr>
          <w:ilvl w:val="1"/>
          <w:numId w:val="40"/>
        </w:numPr>
        <w:spacing w:before="240"/>
        <w:ind w:left="630" w:hanging="450"/>
        <w:jc w:val="both"/>
        <w:outlineLvl w:val="0"/>
      </w:pPr>
      <w:r>
        <w:t xml:space="preserve">Each Party agrees that </w:t>
      </w:r>
      <w:r w:rsidR="00A70AAC">
        <w:t>they</w:t>
      </w:r>
      <w:r>
        <w:t xml:space="preserve"> will, to the extent permitted by law, keep confide</w:t>
      </w:r>
      <w:r w:rsidRPr="00CE3A88">
        <w:t>n</w:t>
      </w:r>
      <w:r>
        <w:t xml:space="preserve">tial any information or data contained in the </w:t>
      </w:r>
      <w:r w:rsidRPr="006003A8">
        <w:t>Software</w:t>
      </w:r>
      <w:r>
        <w:t xml:space="preserve">. This obligation shall not in any way restrict a Party’s faculty, staff, or students from publishing or presenting a description of the Software, in whole or in part. If a Party’s technology transfer office becomes aware of any proposed publications or </w:t>
      </w:r>
      <w:r w:rsidRPr="00BD4CA4">
        <w:t xml:space="preserve">oral presentations to be made by its faculty, staff, or students which disclose </w:t>
      </w:r>
      <w:r>
        <w:t xml:space="preserve">information or data contained in </w:t>
      </w:r>
      <w:r w:rsidRPr="00BD4CA4">
        <w:t xml:space="preserve">the Software prior to the filing of </w:t>
      </w:r>
      <w:r>
        <w:t>any proposed</w:t>
      </w:r>
      <w:r w:rsidRPr="00BD4CA4">
        <w:t xml:space="preserve"> patent application, that Party will use reasonable efforts to inform the </w:t>
      </w:r>
      <w:r>
        <w:t>other Parties and instruct patent counsel</w:t>
      </w:r>
      <w:r w:rsidRPr="00BD4CA4">
        <w:t>.</w:t>
      </w:r>
    </w:p>
    <w:p w14:paraId="0F6030D2" w14:textId="7359BB28" w:rsidR="00665599" w:rsidRDefault="00665599" w:rsidP="00140AB0">
      <w:pPr>
        <w:pStyle w:val="ListParagraph"/>
        <w:numPr>
          <w:ilvl w:val="1"/>
          <w:numId w:val="40"/>
        </w:numPr>
        <w:spacing w:before="240"/>
        <w:ind w:left="630" w:hanging="450"/>
        <w:jc w:val="both"/>
        <w:outlineLvl w:val="0"/>
      </w:pPr>
      <w:r>
        <w:t xml:space="preserve">Nothing in this Agreement in any way restricts or impairs the right of </w:t>
      </w:r>
      <w:r w:rsidR="00B865A3">
        <w:t xml:space="preserve">Parties </w:t>
      </w:r>
      <w:r>
        <w:t>to use, disclose, or otherwise deal with any information or data that:</w:t>
      </w:r>
    </w:p>
    <w:p w14:paraId="783D923F" w14:textId="77777777" w:rsidR="00665599" w:rsidRDefault="00665599" w:rsidP="00907646">
      <w:pPr>
        <w:pStyle w:val="PlainText"/>
        <w:jc w:val="both"/>
        <w:rPr>
          <w:rFonts w:ascii="Times New Roman" w:hAnsi="Times New Roman"/>
          <w:sz w:val="24"/>
        </w:rPr>
      </w:pPr>
    </w:p>
    <w:p w14:paraId="6D20704C" w14:textId="7B35E984" w:rsidR="00665599" w:rsidRDefault="00907646" w:rsidP="00521B02">
      <w:pPr>
        <w:pStyle w:val="PlainText"/>
        <w:numPr>
          <w:ilvl w:val="0"/>
          <w:numId w:val="7"/>
        </w:numPr>
        <w:jc w:val="both"/>
        <w:rPr>
          <w:rFonts w:ascii="Times New Roman" w:hAnsi="Times New Roman"/>
          <w:sz w:val="24"/>
        </w:rPr>
      </w:pPr>
      <w:r>
        <w:rPr>
          <w:rFonts w:ascii="Times New Roman" w:hAnsi="Times New Roman"/>
          <w:sz w:val="24"/>
        </w:rPr>
        <w:t xml:space="preserve"> </w:t>
      </w:r>
      <w:r w:rsidR="00665599">
        <w:rPr>
          <w:rFonts w:ascii="Times New Roman" w:hAnsi="Times New Roman"/>
          <w:sz w:val="24"/>
        </w:rPr>
        <w:t>recipient can demonstrate by written records was previously known to it;</w:t>
      </w:r>
    </w:p>
    <w:p w14:paraId="108105BA" w14:textId="77777777" w:rsidR="00665599" w:rsidRDefault="00665599" w:rsidP="00907646">
      <w:pPr>
        <w:pStyle w:val="PlainText"/>
        <w:jc w:val="both"/>
        <w:rPr>
          <w:rFonts w:ascii="Times New Roman" w:hAnsi="Times New Roman"/>
          <w:sz w:val="24"/>
        </w:rPr>
      </w:pPr>
    </w:p>
    <w:p w14:paraId="40C57C9F" w14:textId="4437F9E2" w:rsidR="00665599" w:rsidRDefault="00907646" w:rsidP="00521B02">
      <w:pPr>
        <w:pStyle w:val="PlainText"/>
        <w:numPr>
          <w:ilvl w:val="0"/>
          <w:numId w:val="7"/>
        </w:numPr>
        <w:jc w:val="both"/>
        <w:rPr>
          <w:rFonts w:ascii="Times New Roman" w:hAnsi="Times New Roman"/>
          <w:sz w:val="24"/>
        </w:rPr>
      </w:pPr>
      <w:r>
        <w:rPr>
          <w:rFonts w:ascii="Times New Roman" w:hAnsi="Times New Roman"/>
          <w:sz w:val="24"/>
        </w:rPr>
        <w:t xml:space="preserve"> </w:t>
      </w:r>
      <w:r w:rsidR="00665599">
        <w:rPr>
          <w:rFonts w:ascii="Times New Roman" w:hAnsi="Times New Roman"/>
          <w:sz w:val="24"/>
        </w:rPr>
        <w:t>is now, or becomes in the future, public knowledge other than through acts or omissions of recipient;</w:t>
      </w:r>
    </w:p>
    <w:p w14:paraId="734AC79C" w14:textId="77777777" w:rsidR="00665599" w:rsidRDefault="00665599" w:rsidP="00907646">
      <w:pPr>
        <w:pStyle w:val="PlainText"/>
        <w:jc w:val="both"/>
        <w:rPr>
          <w:rFonts w:ascii="Times New Roman" w:hAnsi="Times New Roman"/>
          <w:sz w:val="24"/>
        </w:rPr>
      </w:pPr>
    </w:p>
    <w:p w14:paraId="16D8A270" w14:textId="7B7E5A60" w:rsidR="00665599" w:rsidRDefault="00907646" w:rsidP="00521B02">
      <w:pPr>
        <w:pStyle w:val="PlainText"/>
        <w:numPr>
          <w:ilvl w:val="0"/>
          <w:numId w:val="7"/>
        </w:numPr>
        <w:jc w:val="both"/>
        <w:rPr>
          <w:rFonts w:ascii="Times New Roman" w:hAnsi="Times New Roman"/>
          <w:sz w:val="24"/>
        </w:rPr>
      </w:pPr>
      <w:r>
        <w:rPr>
          <w:rFonts w:ascii="Times New Roman" w:hAnsi="Times New Roman"/>
          <w:sz w:val="24"/>
        </w:rPr>
        <w:t xml:space="preserve"> </w:t>
      </w:r>
      <w:r w:rsidR="00665599">
        <w:rPr>
          <w:rFonts w:ascii="Times New Roman" w:hAnsi="Times New Roman"/>
          <w:sz w:val="24"/>
        </w:rPr>
        <w:t xml:space="preserve">is lawfully obtained without restrictions by recipient from sources independent of the disclosing </w:t>
      </w:r>
      <w:r w:rsidR="00AF1FFF">
        <w:rPr>
          <w:rFonts w:ascii="Times New Roman" w:hAnsi="Times New Roman"/>
          <w:sz w:val="24"/>
        </w:rPr>
        <w:t>Party</w:t>
      </w:r>
      <w:r w:rsidR="00665599">
        <w:rPr>
          <w:rFonts w:ascii="Times New Roman" w:hAnsi="Times New Roman"/>
          <w:sz w:val="24"/>
        </w:rPr>
        <w:t xml:space="preserve">; </w:t>
      </w:r>
    </w:p>
    <w:p w14:paraId="0FDC526C" w14:textId="77777777" w:rsidR="00665599" w:rsidRDefault="00665599" w:rsidP="00907646">
      <w:pPr>
        <w:pStyle w:val="PlainText"/>
        <w:jc w:val="both"/>
        <w:rPr>
          <w:rFonts w:ascii="Times New Roman" w:hAnsi="Times New Roman"/>
          <w:sz w:val="24"/>
        </w:rPr>
      </w:pPr>
    </w:p>
    <w:p w14:paraId="1252A166" w14:textId="125074AB" w:rsidR="00665599" w:rsidRDefault="00907646" w:rsidP="00521B02">
      <w:pPr>
        <w:pStyle w:val="PlainText"/>
        <w:numPr>
          <w:ilvl w:val="0"/>
          <w:numId w:val="7"/>
        </w:numPr>
        <w:jc w:val="both"/>
        <w:rPr>
          <w:rFonts w:ascii="Times New Roman" w:hAnsi="Times New Roman"/>
          <w:sz w:val="24"/>
        </w:rPr>
      </w:pPr>
      <w:r>
        <w:rPr>
          <w:rFonts w:ascii="Times New Roman" w:hAnsi="Times New Roman"/>
          <w:sz w:val="24"/>
        </w:rPr>
        <w:t xml:space="preserve"> </w:t>
      </w:r>
      <w:r w:rsidR="00665599">
        <w:rPr>
          <w:rFonts w:ascii="Times New Roman" w:hAnsi="Times New Roman"/>
          <w:sz w:val="24"/>
        </w:rPr>
        <w:t>was made independently without the use of proprietary information received hereunder</w:t>
      </w:r>
    </w:p>
    <w:p w14:paraId="07068752" w14:textId="77777777" w:rsidR="00665599" w:rsidRDefault="00665599" w:rsidP="00907646">
      <w:pPr>
        <w:pStyle w:val="PlainText"/>
        <w:jc w:val="both"/>
        <w:rPr>
          <w:rFonts w:ascii="Times New Roman" w:hAnsi="Times New Roman"/>
          <w:sz w:val="24"/>
        </w:rPr>
      </w:pPr>
    </w:p>
    <w:p w14:paraId="68395D82" w14:textId="43F420CB" w:rsidR="00907646" w:rsidRDefault="00907646" w:rsidP="00521B02">
      <w:pPr>
        <w:pStyle w:val="PlainText"/>
        <w:numPr>
          <w:ilvl w:val="0"/>
          <w:numId w:val="7"/>
        </w:numPr>
        <w:jc w:val="both"/>
        <w:rPr>
          <w:rFonts w:ascii="Times New Roman" w:hAnsi="Times New Roman"/>
          <w:sz w:val="24"/>
        </w:rPr>
      </w:pPr>
      <w:r>
        <w:rPr>
          <w:rFonts w:ascii="Times New Roman" w:hAnsi="Times New Roman"/>
          <w:sz w:val="24"/>
        </w:rPr>
        <w:t xml:space="preserve"> </w:t>
      </w:r>
      <w:r w:rsidR="00665599">
        <w:rPr>
          <w:rFonts w:ascii="Times New Roman" w:hAnsi="Times New Roman"/>
          <w:sz w:val="24"/>
        </w:rPr>
        <w:t>is required by law or court order to be disclosed.</w:t>
      </w:r>
    </w:p>
    <w:p w14:paraId="58D68D88" w14:textId="77777777" w:rsidR="00907646" w:rsidRDefault="00907646" w:rsidP="00907646">
      <w:pPr>
        <w:pStyle w:val="PlainText"/>
        <w:ind w:left="720"/>
        <w:jc w:val="both"/>
        <w:rPr>
          <w:rFonts w:ascii="Times New Roman" w:hAnsi="Times New Roman"/>
          <w:sz w:val="24"/>
        </w:rPr>
      </w:pPr>
    </w:p>
    <w:p w14:paraId="23108590" w14:textId="2531E813" w:rsidR="008779F7" w:rsidRDefault="008779F7" w:rsidP="00140AB0">
      <w:pPr>
        <w:pStyle w:val="PlainText"/>
        <w:ind w:left="630" w:hanging="450"/>
        <w:jc w:val="both"/>
        <w:rPr>
          <w:rFonts w:ascii="Times New Roman" w:hAnsi="Times New Roman"/>
          <w:sz w:val="24"/>
        </w:rPr>
      </w:pPr>
      <w:proofErr w:type="gramStart"/>
      <w:r w:rsidRPr="00140AB0">
        <w:rPr>
          <w:rFonts w:ascii="Times New Roman" w:hAnsi="Times New Roman"/>
          <w:b/>
          <w:sz w:val="24"/>
        </w:rPr>
        <w:t>8.4</w:t>
      </w:r>
      <w:r w:rsidR="00140AB0">
        <w:rPr>
          <w:rFonts w:ascii="Times New Roman" w:hAnsi="Times New Roman"/>
          <w:sz w:val="24"/>
        </w:rPr>
        <w:t xml:space="preserve">  </w:t>
      </w:r>
      <w:r w:rsidR="0065430B" w:rsidRPr="0065430B">
        <w:rPr>
          <w:rFonts w:ascii="Times New Roman" w:hAnsi="Times New Roman"/>
          <w:sz w:val="24"/>
        </w:rPr>
        <w:t>Each</w:t>
      </w:r>
      <w:proofErr w:type="gramEnd"/>
      <w:r w:rsidR="0065430B" w:rsidRPr="0065430B">
        <w:rPr>
          <w:rFonts w:ascii="Times New Roman" w:hAnsi="Times New Roman"/>
          <w:sz w:val="24"/>
        </w:rPr>
        <w:t xml:space="preserve"> Party shall, to the extent permitted by law, keep confidential any business information (e.g., royalties, licensee business development reports, milestone payments, etc.) that results from this Agreement except that each Party may report total annual </w:t>
      </w:r>
      <w:r w:rsidR="00F21224">
        <w:rPr>
          <w:rFonts w:ascii="Times New Roman" w:hAnsi="Times New Roman"/>
          <w:sz w:val="24"/>
        </w:rPr>
        <w:t xml:space="preserve">Exploitation </w:t>
      </w:r>
      <w:r w:rsidR="0065430B" w:rsidRPr="0065430B">
        <w:rPr>
          <w:rFonts w:ascii="Times New Roman" w:hAnsi="Times New Roman"/>
          <w:sz w:val="24"/>
        </w:rPr>
        <w:t>Revenue received to its research sponsors or as part of the Party’s usual reports. In the event a Party wishes to share any of this confidential information with those outside the institution, it will do so under an obligation of confidentiality.</w:t>
      </w:r>
    </w:p>
    <w:p w14:paraId="029A2BD3" w14:textId="77777777" w:rsidR="008779F7" w:rsidRDefault="008779F7" w:rsidP="00907646">
      <w:pPr>
        <w:pStyle w:val="PlainText"/>
        <w:ind w:left="360" w:hanging="180"/>
        <w:jc w:val="both"/>
        <w:rPr>
          <w:rFonts w:ascii="Times New Roman" w:hAnsi="Times New Roman"/>
          <w:sz w:val="24"/>
        </w:rPr>
      </w:pPr>
    </w:p>
    <w:p w14:paraId="189F452F" w14:textId="06A0ED42" w:rsidR="000D24F2" w:rsidRPr="00907646" w:rsidRDefault="00236C38" w:rsidP="00140AB0">
      <w:pPr>
        <w:pStyle w:val="PlainText"/>
        <w:ind w:left="630" w:hanging="450"/>
        <w:jc w:val="both"/>
        <w:rPr>
          <w:rFonts w:ascii="Times New Roman" w:hAnsi="Times New Roman"/>
          <w:sz w:val="24"/>
        </w:rPr>
      </w:pPr>
      <w:proofErr w:type="gramStart"/>
      <w:r w:rsidRPr="00140AB0">
        <w:rPr>
          <w:rFonts w:ascii="Times New Roman" w:hAnsi="Times New Roman"/>
          <w:b/>
          <w:sz w:val="24"/>
        </w:rPr>
        <w:t>8.5</w:t>
      </w:r>
      <w:r>
        <w:rPr>
          <w:rFonts w:ascii="Times New Roman" w:hAnsi="Times New Roman"/>
          <w:sz w:val="24"/>
        </w:rPr>
        <w:t xml:space="preserve"> </w:t>
      </w:r>
      <w:r w:rsidR="00140AB0">
        <w:rPr>
          <w:rFonts w:ascii="Times New Roman" w:hAnsi="Times New Roman"/>
          <w:sz w:val="24"/>
        </w:rPr>
        <w:t xml:space="preserve"> </w:t>
      </w:r>
      <w:r w:rsidR="000D24F2">
        <w:rPr>
          <w:rFonts w:ascii="Times New Roman" w:hAnsi="Times New Roman"/>
          <w:sz w:val="24"/>
        </w:rPr>
        <w:t>This</w:t>
      </w:r>
      <w:proofErr w:type="gramEnd"/>
      <w:r w:rsidR="000D24F2">
        <w:rPr>
          <w:rFonts w:ascii="Times New Roman" w:hAnsi="Times New Roman"/>
          <w:sz w:val="24"/>
        </w:rPr>
        <w:t xml:space="preserve"> obligation of confidentiality shall remain in effect five years after the end of the contract.</w:t>
      </w:r>
    </w:p>
    <w:p w14:paraId="72318090" w14:textId="2D4FEB43" w:rsidR="00CD0CFB" w:rsidRDefault="008779F7" w:rsidP="00011233">
      <w:pPr>
        <w:spacing w:before="240"/>
        <w:jc w:val="both"/>
        <w:outlineLvl w:val="0"/>
      </w:pPr>
      <w:r>
        <w:rPr>
          <w:b/>
        </w:rPr>
        <w:lastRenderedPageBreak/>
        <w:t>9</w:t>
      </w:r>
      <w:r w:rsidR="00CD0CFB">
        <w:rPr>
          <w:b/>
        </w:rPr>
        <w:t>.  Miscellaneous</w:t>
      </w:r>
    </w:p>
    <w:p w14:paraId="71D877A8" w14:textId="77777777" w:rsidR="008779F7" w:rsidRDefault="00CA02B0" w:rsidP="00140AB0">
      <w:pPr>
        <w:pStyle w:val="ListParagraph"/>
        <w:numPr>
          <w:ilvl w:val="1"/>
          <w:numId w:val="41"/>
        </w:numPr>
        <w:spacing w:before="240"/>
        <w:ind w:left="630" w:hanging="450"/>
        <w:jc w:val="both"/>
      </w:pPr>
      <w:r>
        <w:t>This Agreement may not be assigned by either Party without the written consent of the other Party</w:t>
      </w:r>
      <w:r w:rsidR="006812DB">
        <w:t>, which consent will not be unreasonably delayed or denied</w:t>
      </w:r>
      <w:r>
        <w:t>.</w:t>
      </w:r>
    </w:p>
    <w:p w14:paraId="2B539C84" w14:textId="77777777" w:rsidR="008779F7" w:rsidRDefault="00CA02B0" w:rsidP="00140AB0">
      <w:pPr>
        <w:pStyle w:val="ListParagraph"/>
        <w:numPr>
          <w:ilvl w:val="1"/>
          <w:numId w:val="41"/>
        </w:numPr>
        <w:spacing w:before="240"/>
        <w:ind w:left="630" w:hanging="450"/>
        <w:jc w:val="both"/>
      </w:pPr>
      <w:r>
        <w:t>This Agreement contains the entire understanding of the Parties with respect to the subject matter of this Agreement and may be amended only by mutual written agreement by the Parties.</w:t>
      </w:r>
    </w:p>
    <w:p w14:paraId="1D476A78" w14:textId="0F2DD1C2" w:rsidR="008779F7" w:rsidRDefault="00691C46" w:rsidP="00140AB0">
      <w:pPr>
        <w:pStyle w:val="ListParagraph"/>
        <w:numPr>
          <w:ilvl w:val="1"/>
          <w:numId w:val="41"/>
        </w:numPr>
        <w:spacing w:before="240"/>
        <w:ind w:left="630" w:hanging="450"/>
        <w:jc w:val="both"/>
      </w:pPr>
      <w:r w:rsidRPr="00691C46">
        <w:t xml:space="preserve">In the event of any dispute arising between the Parties in connection with this Agreement, the construction thereof, or the rights, duties or liabilities of either Party, representatives designated by each Party shall meet at a mutually agreeable location or confer by conference call within one week of a request by either Party and shall attempt to amicably resolve the dispute.  If the dispute is not resolved by such efforts within thirty (30) days, the Parties shall refer the matter to non-binding mediation at a mutually agreeable location, the costs of which shall be shared equally.  If the dispute is still not resolved, then the Parties may proceed to </w:t>
      </w:r>
      <w:r w:rsidR="004F01B3" w:rsidRPr="00691C46">
        <w:t>any other dispute resolution mechanism</w:t>
      </w:r>
      <w:r w:rsidR="004F01B3">
        <w:t xml:space="preserve"> or</w:t>
      </w:r>
      <w:r w:rsidR="004F01B3" w:rsidRPr="00691C46">
        <w:t xml:space="preserve"> </w:t>
      </w:r>
      <w:r w:rsidRPr="00691C46">
        <w:t>civil litigation</w:t>
      </w:r>
      <w:r w:rsidR="004F01B3">
        <w:t>.</w:t>
      </w:r>
      <w:r w:rsidRPr="00691C46">
        <w:t xml:space="preserve"> </w:t>
      </w:r>
    </w:p>
    <w:p w14:paraId="02DE66DC" w14:textId="77777777" w:rsidR="008779F7" w:rsidRDefault="00CA02B0" w:rsidP="00140AB0">
      <w:pPr>
        <w:pStyle w:val="ListParagraph"/>
        <w:numPr>
          <w:ilvl w:val="1"/>
          <w:numId w:val="41"/>
        </w:numPr>
        <w:spacing w:before="240"/>
        <w:ind w:left="630" w:hanging="450"/>
        <w:jc w:val="both"/>
      </w:pPr>
      <w:r>
        <w:t>The provisions of t</w:t>
      </w:r>
      <w:r w:rsidR="00DF2101">
        <w:t>his Agreement are separable and</w:t>
      </w:r>
      <w:r>
        <w:t xml:space="preserve"> in the event that any of its provisions are determined to be invalid or unenforceable by a court of competent jurisdiction, such invalidity or unenforceability shall not in any way affect the validity or enforceability of the remaining provisions. </w:t>
      </w:r>
    </w:p>
    <w:p w14:paraId="764CD153" w14:textId="77777777" w:rsidR="008779F7" w:rsidRDefault="00CA02B0" w:rsidP="00140AB0">
      <w:pPr>
        <w:pStyle w:val="ListParagraph"/>
        <w:numPr>
          <w:ilvl w:val="1"/>
          <w:numId w:val="41"/>
        </w:numPr>
        <w:spacing w:before="240"/>
        <w:ind w:left="630" w:hanging="450"/>
        <w:jc w:val="both"/>
      </w:pPr>
      <w:r>
        <w:t xml:space="preserve">No waiver by either Party of any breach or default of any of </w:t>
      </w:r>
      <w:r w:rsidR="00DF2101">
        <w:t>the terms of this Agreement</w:t>
      </w:r>
      <w:r>
        <w:t xml:space="preserve"> shall be deemed a waiver as to any subsequent and/or similar breach or default.</w:t>
      </w:r>
    </w:p>
    <w:p w14:paraId="34916D1A" w14:textId="77777777" w:rsidR="008779F7" w:rsidRDefault="00B81D3E" w:rsidP="00140AB0">
      <w:pPr>
        <w:pStyle w:val="ListParagraph"/>
        <w:numPr>
          <w:ilvl w:val="1"/>
          <w:numId w:val="41"/>
        </w:numPr>
        <w:spacing w:before="240"/>
        <w:ind w:left="630" w:hanging="450"/>
        <w:jc w:val="both"/>
      </w:pPr>
      <w:r>
        <w:t>Each Party agrees that</w:t>
      </w:r>
      <w:r w:rsidR="00810DAB">
        <w:t>, to the best of its knowledge,</w:t>
      </w:r>
      <w:r>
        <w:t xml:space="preserve"> it has not previously granted any </w:t>
      </w:r>
      <w:r w:rsidR="00B865A3">
        <w:t>Software Rights</w:t>
      </w:r>
      <w:r w:rsidR="003F4DA3">
        <w:t xml:space="preserve"> </w:t>
      </w:r>
      <w:r>
        <w:t>to any third party (other than as required by</w:t>
      </w:r>
      <w:r w:rsidR="00447142">
        <w:t xml:space="preserve"> research</w:t>
      </w:r>
      <w:r>
        <w:t xml:space="preserve"> sponsors and as reported to the other Party)</w:t>
      </w:r>
      <w:r w:rsidR="00810DAB">
        <w:t>, other than as set forth above</w:t>
      </w:r>
      <w:r>
        <w:t>.</w:t>
      </w:r>
    </w:p>
    <w:p w14:paraId="4ADC2DC7" w14:textId="77777777" w:rsidR="008779F7" w:rsidRDefault="00B81D3E" w:rsidP="00140AB0">
      <w:pPr>
        <w:pStyle w:val="ListParagraph"/>
        <w:numPr>
          <w:ilvl w:val="1"/>
          <w:numId w:val="41"/>
        </w:numPr>
        <w:spacing w:before="240"/>
        <w:ind w:left="630" w:hanging="450"/>
        <w:jc w:val="both"/>
      </w:pPr>
      <w:r>
        <w:t>Neither Party shall use</w:t>
      </w:r>
      <w:r w:rsidR="00F41403">
        <w:t>, or grant the right to use,</w:t>
      </w:r>
      <w:r>
        <w:t xml:space="preserve"> the name or insignia of the other Party or the name of any staff member, officer, employee or student of the other Party or any adaptation thereof in any advertising, promotional or sales literature, publicity or in any document emp</w:t>
      </w:r>
      <w:r w:rsidR="004D4DFD">
        <w:t>loyed to obtain funds (except as</w:t>
      </w:r>
      <w:r>
        <w:t xml:space="preserve"> may be required under SEC stock registration requirements) without the prior written approval of the Party or individual whose name is to be used.</w:t>
      </w:r>
    </w:p>
    <w:p w14:paraId="0B9EC809" w14:textId="35AD31C4" w:rsidR="0065430B" w:rsidRDefault="0065430B" w:rsidP="00140AB0">
      <w:pPr>
        <w:pStyle w:val="ListParagraph"/>
        <w:numPr>
          <w:ilvl w:val="1"/>
          <w:numId w:val="41"/>
        </w:numPr>
        <w:spacing w:before="240"/>
        <w:ind w:left="630" w:hanging="450"/>
        <w:jc w:val="both"/>
      </w:pPr>
      <w:r w:rsidRPr="0065430B">
        <w:t>Federal Reporting. The Parties acknowledge and agree that federal reporting obligations in the United States arise in cases where federal funding or other funding has contributed to the development of an invention.  As of the Effective Date, WU as managing Party in the United States, will assume all responsibility for reporting any and all necessary information to the federal agencies of the United States that funded the Software, including the protection, licensing and commercialization of said Software. UT Austin and SU, as non-managing Parties in the United States, agree to cooperate reasonably with the federal reporting processes assumed by WU, and WU as managing Party in the United States, shall copy UT Austin and SU on all correspondence with federal agencies regarding federal reporting with regards to licensing and commercialization activities.</w:t>
      </w:r>
    </w:p>
    <w:p w14:paraId="460646FC" w14:textId="77777777" w:rsidR="008D32E9" w:rsidRDefault="008D32E9" w:rsidP="006D688C">
      <w:pPr>
        <w:spacing w:before="240"/>
        <w:ind w:left="540" w:hanging="540"/>
        <w:jc w:val="both"/>
      </w:pPr>
    </w:p>
    <w:p w14:paraId="79DE1EA4" w14:textId="77777777" w:rsidR="00E32194" w:rsidRPr="00DC0435" w:rsidRDefault="00DC0435" w:rsidP="00011233">
      <w:pPr>
        <w:spacing w:before="240"/>
        <w:jc w:val="both"/>
        <w:outlineLvl w:val="0"/>
        <w:rPr>
          <w:i/>
        </w:rPr>
      </w:pPr>
      <w:r w:rsidRPr="00DC0435">
        <w:rPr>
          <w:i/>
        </w:rPr>
        <w:t>Signatures Next Page</w:t>
      </w:r>
    </w:p>
    <w:p w14:paraId="594A6566" w14:textId="77777777" w:rsidR="00DC0435" w:rsidRPr="00BD328F" w:rsidRDefault="00DC0435" w:rsidP="006D688C">
      <w:pPr>
        <w:spacing w:before="240"/>
        <w:jc w:val="both"/>
        <w:rPr>
          <w:i/>
        </w:rPr>
      </w:pPr>
      <w:r>
        <w:br w:type="page"/>
      </w:r>
      <w:r w:rsidRPr="00BD328F">
        <w:rPr>
          <w:i/>
        </w:rPr>
        <w:lastRenderedPageBreak/>
        <w:t>Signature Page</w:t>
      </w:r>
    </w:p>
    <w:p w14:paraId="1620E295" w14:textId="77777777" w:rsidR="00DC0435" w:rsidRDefault="00DC0435" w:rsidP="00964383">
      <w:pPr>
        <w:spacing w:before="240"/>
      </w:pPr>
    </w:p>
    <w:p w14:paraId="06A13085" w14:textId="77777777" w:rsidR="00964383" w:rsidRDefault="00964383" w:rsidP="00964383">
      <w:pPr>
        <w:spacing w:before="240"/>
      </w:pPr>
      <w:r>
        <w:t>IN WITNESS WHEREOF, the Parties have executed this Agreement by their duly authorized officers or representatives.</w:t>
      </w:r>
    </w:p>
    <w:p w14:paraId="70CF0F3E" w14:textId="77777777" w:rsidR="00964383" w:rsidRDefault="00964383" w:rsidP="00964383">
      <w:pPr>
        <w:spacing w:before="240"/>
      </w:pPr>
    </w:p>
    <w:p w14:paraId="5288AED0" w14:textId="77777777" w:rsidR="00964383" w:rsidRPr="00960870" w:rsidRDefault="00960870" w:rsidP="00960870">
      <w:pPr>
        <w:spacing w:before="240"/>
        <w:ind w:firstLine="720"/>
        <w:rPr>
          <w:b/>
        </w:rPr>
      </w:pPr>
      <w:r w:rsidRPr="00960870">
        <w:rPr>
          <w:b/>
        </w:rPr>
        <w:t>WASHINGTON UNIVERSITY</w:t>
      </w:r>
      <w:r w:rsidRPr="00960870">
        <w:rPr>
          <w:b/>
        </w:rPr>
        <w:tab/>
      </w:r>
      <w:r w:rsidR="00873B73">
        <w:rPr>
          <w:b/>
        </w:rPr>
        <w:tab/>
        <w:t>T</w:t>
      </w:r>
      <w:r w:rsidR="00873B73" w:rsidRPr="00871091">
        <w:rPr>
          <w:b/>
        </w:rPr>
        <w:t>he University of Texas at Austin (TX, USA)</w:t>
      </w:r>
    </w:p>
    <w:p w14:paraId="60A753FA" w14:textId="77777777" w:rsidR="00960870" w:rsidRDefault="00960870" w:rsidP="00003317">
      <w:pPr>
        <w:spacing w:before="240"/>
      </w:pPr>
    </w:p>
    <w:p w14:paraId="4F0DE7E2" w14:textId="1A8874C2" w:rsidR="00960870" w:rsidRPr="002F316A" w:rsidRDefault="00960870" w:rsidP="00CF77B4">
      <w:pPr>
        <w:tabs>
          <w:tab w:val="left" w:pos="3960"/>
        </w:tabs>
        <w:ind w:left="360"/>
        <w:jc w:val="both"/>
        <w:rPr>
          <w:rFonts w:ascii="Arial" w:hAnsi="Arial" w:cs="Arial"/>
          <w:sz w:val="22"/>
          <w:szCs w:val="22"/>
        </w:rPr>
      </w:pPr>
      <w:r>
        <w:rPr>
          <w:rFonts w:ascii="Arial" w:hAnsi="Arial" w:cs="Arial"/>
          <w:sz w:val="22"/>
          <w:szCs w:val="22"/>
        </w:rPr>
        <w:t>Signature:</w:t>
      </w:r>
      <w:r w:rsidR="00CF77B4">
        <w:rPr>
          <w:rFonts w:ascii="Arial" w:hAnsi="Arial" w:cs="Arial"/>
          <w:sz w:val="22"/>
          <w:szCs w:val="22"/>
        </w:rPr>
        <w:t xml:space="preserve">  ___________________</w:t>
      </w:r>
      <w:r w:rsidR="00CF77B4">
        <w:rPr>
          <w:rFonts w:ascii="Arial" w:hAnsi="Arial" w:cs="Arial"/>
          <w:sz w:val="22"/>
          <w:szCs w:val="22"/>
        </w:rPr>
        <w:tab/>
      </w:r>
      <w:r w:rsidR="00CF77B4">
        <w:rPr>
          <w:rFonts w:ascii="Arial" w:hAnsi="Arial" w:cs="Arial"/>
          <w:sz w:val="22"/>
          <w:szCs w:val="22"/>
        </w:rPr>
        <w:tab/>
      </w:r>
      <w:r w:rsidR="00CF77B4">
        <w:rPr>
          <w:rFonts w:ascii="Arial" w:hAnsi="Arial" w:cs="Arial"/>
          <w:sz w:val="22"/>
          <w:szCs w:val="22"/>
        </w:rPr>
        <w:tab/>
      </w:r>
      <w:r w:rsidRPr="002F316A">
        <w:rPr>
          <w:rFonts w:ascii="Arial" w:hAnsi="Arial" w:cs="Arial"/>
          <w:sz w:val="22"/>
          <w:szCs w:val="22"/>
        </w:rPr>
        <w:t xml:space="preserve">Signature:  </w:t>
      </w:r>
      <w:r w:rsidR="00CF77B4">
        <w:rPr>
          <w:rFonts w:ascii="Arial" w:hAnsi="Arial" w:cs="Arial"/>
          <w:sz w:val="22"/>
          <w:szCs w:val="22"/>
        </w:rPr>
        <w:t>___________________________</w:t>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p>
    <w:p w14:paraId="18362FD2" w14:textId="58FFAA8E" w:rsidR="00960870" w:rsidRPr="002F316A" w:rsidRDefault="00960870" w:rsidP="00960870">
      <w:pPr>
        <w:ind w:firstLine="360"/>
        <w:jc w:val="both"/>
        <w:rPr>
          <w:rFonts w:ascii="Arial" w:hAnsi="Arial" w:cs="Arial"/>
          <w:sz w:val="22"/>
          <w:szCs w:val="22"/>
        </w:rPr>
      </w:pPr>
      <w:r w:rsidRPr="002F316A">
        <w:rPr>
          <w:rFonts w:ascii="Arial" w:hAnsi="Arial" w:cs="Arial"/>
          <w:sz w:val="22"/>
          <w:szCs w:val="22"/>
        </w:rPr>
        <w:t xml:space="preserve">Name:  </w:t>
      </w:r>
      <w:r w:rsidR="00CF77B4">
        <w:rPr>
          <w:rFonts w:ascii="Arial" w:hAnsi="Arial" w:cs="Arial"/>
          <w:sz w:val="22"/>
          <w:szCs w:val="22"/>
        </w:rPr>
        <w:t>______________________</w:t>
      </w:r>
      <w:r w:rsidR="00CF77B4">
        <w:rPr>
          <w:rFonts w:ascii="Arial" w:hAnsi="Arial" w:cs="Arial"/>
          <w:sz w:val="22"/>
          <w:szCs w:val="22"/>
        </w:rPr>
        <w:tab/>
      </w:r>
      <w:r w:rsidR="00CF77B4">
        <w:rPr>
          <w:rFonts w:ascii="Arial" w:hAnsi="Arial" w:cs="Arial"/>
          <w:sz w:val="22"/>
          <w:szCs w:val="22"/>
        </w:rPr>
        <w:tab/>
      </w:r>
      <w:r w:rsidRPr="002F316A">
        <w:rPr>
          <w:rFonts w:ascii="Arial" w:hAnsi="Arial" w:cs="Arial"/>
          <w:sz w:val="22"/>
          <w:szCs w:val="22"/>
        </w:rPr>
        <w:t xml:space="preserve">Name:  </w:t>
      </w:r>
      <w:r w:rsidR="00CF77B4">
        <w:rPr>
          <w:rFonts w:ascii="Arial" w:hAnsi="Arial" w:cs="Arial"/>
          <w:sz w:val="22"/>
          <w:szCs w:val="22"/>
        </w:rPr>
        <w:t>______________________________</w:t>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p>
    <w:p w14:paraId="1F84B7F8" w14:textId="43956C9B" w:rsidR="00960870" w:rsidRPr="002F316A" w:rsidRDefault="00960870" w:rsidP="00960870">
      <w:pPr>
        <w:tabs>
          <w:tab w:val="left" w:pos="360"/>
        </w:tabs>
        <w:ind w:firstLine="360"/>
        <w:jc w:val="both"/>
        <w:rPr>
          <w:rFonts w:ascii="Arial" w:hAnsi="Arial" w:cs="Arial"/>
          <w:sz w:val="22"/>
          <w:szCs w:val="22"/>
        </w:rPr>
      </w:pPr>
      <w:r w:rsidRPr="002F316A">
        <w:rPr>
          <w:rFonts w:ascii="Arial" w:hAnsi="Arial" w:cs="Arial"/>
          <w:sz w:val="22"/>
          <w:szCs w:val="22"/>
        </w:rPr>
        <w:t xml:space="preserve">Title:  </w:t>
      </w:r>
      <w:r w:rsidR="00CF77B4">
        <w:rPr>
          <w:rFonts w:ascii="Arial" w:hAnsi="Arial" w:cs="Arial"/>
          <w:sz w:val="22"/>
          <w:szCs w:val="22"/>
        </w:rPr>
        <w:t>_______________________</w:t>
      </w:r>
      <w:r w:rsidR="00CF77B4">
        <w:rPr>
          <w:rFonts w:ascii="Arial" w:hAnsi="Arial" w:cs="Arial"/>
          <w:sz w:val="22"/>
          <w:szCs w:val="22"/>
        </w:rPr>
        <w:tab/>
      </w:r>
      <w:r w:rsidR="00CF77B4">
        <w:rPr>
          <w:rFonts w:ascii="Arial" w:hAnsi="Arial" w:cs="Arial"/>
          <w:sz w:val="22"/>
          <w:szCs w:val="22"/>
        </w:rPr>
        <w:tab/>
      </w:r>
      <w:r w:rsidRPr="002F316A">
        <w:rPr>
          <w:rFonts w:ascii="Arial" w:hAnsi="Arial" w:cs="Arial"/>
          <w:sz w:val="22"/>
          <w:szCs w:val="22"/>
        </w:rPr>
        <w:t xml:space="preserve">Title: </w:t>
      </w:r>
      <w:r w:rsidR="00CF77B4">
        <w:rPr>
          <w:rFonts w:ascii="Arial" w:hAnsi="Arial" w:cs="Arial"/>
          <w:sz w:val="22"/>
          <w:szCs w:val="22"/>
        </w:rPr>
        <w:t>________________________________</w:t>
      </w:r>
      <w:r w:rsidRPr="002F316A">
        <w:rPr>
          <w:rFonts w:ascii="Arial" w:hAnsi="Arial" w:cs="Arial"/>
          <w:sz w:val="22"/>
          <w:szCs w:val="22"/>
        </w:rPr>
        <w:t xml:space="preserve"> </w:t>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p>
    <w:p w14:paraId="419264B5" w14:textId="251D0EDC" w:rsidR="00960870" w:rsidRPr="002F316A" w:rsidRDefault="00960870" w:rsidP="00CF77B4">
      <w:pPr>
        <w:tabs>
          <w:tab w:val="left" w:pos="360"/>
          <w:tab w:val="left" w:pos="3960"/>
        </w:tabs>
        <w:jc w:val="both"/>
        <w:rPr>
          <w:rFonts w:ascii="Arial" w:hAnsi="Arial" w:cs="Arial"/>
          <w:sz w:val="22"/>
          <w:szCs w:val="22"/>
          <w:lang w:val="fr-FR"/>
        </w:rPr>
      </w:pPr>
      <w:r w:rsidRPr="002F316A">
        <w:rPr>
          <w:rFonts w:ascii="Arial" w:hAnsi="Arial" w:cs="Arial"/>
          <w:sz w:val="22"/>
          <w:szCs w:val="22"/>
        </w:rPr>
        <w:tab/>
      </w:r>
      <w:r w:rsidRPr="002F316A">
        <w:rPr>
          <w:rFonts w:ascii="Arial" w:hAnsi="Arial" w:cs="Arial"/>
          <w:sz w:val="22"/>
          <w:szCs w:val="22"/>
          <w:lang w:val="fr-FR"/>
        </w:rPr>
        <w:t xml:space="preserve">Date: </w:t>
      </w:r>
      <w:r w:rsidR="00CF77B4">
        <w:rPr>
          <w:rFonts w:ascii="Arial" w:hAnsi="Arial" w:cs="Arial"/>
          <w:sz w:val="22"/>
          <w:szCs w:val="22"/>
          <w:lang w:val="fr-FR"/>
        </w:rPr>
        <w:t>________________________</w:t>
      </w:r>
      <w:r w:rsidRPr="002F316A">
        <w:rPr>
          <w:rFonts w:ascii="Arial" w:hAnsi="Arial" w:cs="Arial"/>
          <w:sz w:val="22"/>
          <w:szCs w:val="22"/>
          <w:lang w:val="fr-FR"/>
        </w:rPr>
        <w:t xml:space="preserve"> </w:t>
      </w:r>
      <w:r w:rsidR="00CF77B4">
        <w:rPr>
          <w:rFonts w:ascii="Arial" w:hAnsi="Arial" w:cs="Arial"/>
          <w:sz w:val="22"/>
          <w:szCs w:val="22"/>
          <w:lang w:val="fr-FR"/>
        </w:rPr>
        <w:tab/>
      </w:r>
      <w:r w:rsidR="00CF77B4">
        <w:rPr>
          <w:rFonts w:ascii="Arial" w:hAnsi="Arial" w:cs="Arial"/>
          <w:sz w:val="22"/>
          <w:szCs w:val="22"/>
          <w:lang w:val="fr-FR"/>
        </w:rPr>
        <w:tab/>
      </w:r>
      <w:r w:rsidR="00CF77B4">
        <w:rPr>
          <w:rFonts w:ascii="Arial" w:hAnsi="Arial" w:cs="Arial"/>
          <w:sz w:val="22"/>
          <w:szCs w:val="22"/>
          <w:lang w:val="fr-FR"/>
        </w:rPr>
        <w:tab/>
      </w:r>
      <w:r w:rsidRPr="002F316A">
        <w:rPr>
          <w:rFonts w:ascii="Arial" w:hAnsi="Arial" w:cs="Arial"/>
          <w:sz w:val="22"/>
          <w:szCs w:val="22"/>
          <w:lang w:val="fr-FR"/>
        </w:rPr>
        <w:t xml:space="preserve">Date: </w:t>
      </w:r>
      <w:r w:rsidR="00CF77B4">
        <w:rPr>
          <w:rFonts w:ascii="Arial" w:hAnsi="Arial" w:cs="Arial"/>
          <w:sz w:val="22"/>
          <w:szCs w:val="22"/>
          <w:lang w:val="fr-FR"/>
        </w:rPr>
        <w:t>________________________________</w:t>
      </w:r>
      <w:r w:rsidRPr="002F316A">
        <w:rPr>
          <w:rFonts w:ascii="Arial" w:hAnsi="Arial" w:cs="Arial"/>
          <w:sz w:val="22"/>
          <w:szCs w:val="22"/>
          <w:lang w:val="fr-FR"/>
        </w:rPr>
        <w:t xml:space="preserve"> </w:t>
      </w:r>
      <w:r w:rsidRPr="002F316A">
        <w:rPr>
          <w:rFonts w:ascii="Arial" w:hAnsi="Arial" w:cs="Arial"/>
          <w:sz w:val="22"/>
          <w:szCs w:val="22"/>
          <w:lang w:val="fr-FR"/>
        </w:rPr>
        <w:tab/>
      </w:r>
      <w:r w:rsidRPr="002F316A">
        <w:rPr>
          <w:rFonts w:ascii="Arial" w:hAnsi="Arial" w:cs="Arial"/>
          <w:sz w:val="22"/>
          <w:szCs w:val="22"/>
          <w:lang w:val="fr-FR"/>
        </w:rPr>
        <w:tab/>
      </w:r>
      <w:r w:rsidRPr="002F316A">
        <w:rPr>
          <w:rFonts w:ascii="Arial" w:hAnsi="Arial" w:cs="Arial"/>
          <w:sz w:val="22"/>
          <w:szCs w:val="22"/>
          <w:lang w:val="fr-FR"/>
        </w:rPr>
        <w:tab/>
      </w:r>
      <w:r w:rsidRPr="002F316A">
        <w:rPr>
          <w:rFonts w:ascii="Arial" w:hAnsi="Arial" w:cs="Arial"/>
          <w:sz w:val="22"/>
          <w:szCs w:val="22"/>
          <w:lang w:val="fr-FR"/>
        </w:rPr>
        <w:tab/>
      </w:r>
      <w:r w:rsidRPr="002F316A">
        <w:rPr>
          <w:rFonts w:ascii="Arial" w:hAnsi="Arial" w:cs="Arial"/>
          <w:sz w:val="22"/>
          <w:szCs w:val="22"/>
          <w:lang w:val="fr-FR"/>
        </w:rPr>
        <w:tab/>
      </w:r>
      <w:r w:rsidRPr="002F316A">
        <w:rPr>
          <w:rFonts w:ascii="Arial" w:hAnsi="Arial" w:cs="Arial"/>
          <w:sz w:val="22"/>
          <w:szCs w:val="22"/>
          <w:lang w:val="fr-FR"/>
        </w:rPr>
        <w:tab/>
      </w:r>
    </w:p>
    <w:p w14:paraId="282E55C3" w14:textId="77777777" w:rsidR="001B321B" w:rsidRPr="00072F2C" w:rsidRDefault="001B321B" w:rsidP="00964383">
      <w:pPr>
        <w:spacing w:before="240"/>
        <w:rPr>
          <w:lang w:val="fr-FR"/>
        </w:rPr>
      </w:pPr>
    </w:p>
    <w:p w14:paraId="149CE3CC" w14:textId="55F6F9E1" w:rsidR="00873B73" w:rsidRPr="002F316A" w:rsidRDefault="00C8194F" w:rsidP="002F316A">
      <w:pPr>
        <w:spacing w:before="240"/>
        <w:ind w:firstLine="720"/>
        <w:rPr>
          <w:b/>
          <w:lang w:val="fr-FR"/>
        </w:rPr>
      </w:pPr>
      <w:r w:rsidRPr="002F316A">
        <w:rPr>
          <w:b/>
          <w:lang w:val="fr-FR"/>
        </w:rPr>
        <w:t xml:space="preserve">SU </w:t>
      </w:r>
      <w:r w:rsidR="00873B73" w:rsidRPr="002F316A">
        <w:rPr>
          <w:b/>
          <w:lang w:val="fr-FR"/>
        </w:rPr>
        <w:tab/>
      </w:r>
      <w:r w:rsidR="00752710" w:rsidRPr="002F316A">
        <w:rPr>
          <w:b/>
          <w:lang w:val="fr-FR"/>
        </w:rPr>
        <w:tab/>
      </w:r>
      <w:r w:rsidR="00752710" w:rsidRPr="002F316A">
        <w:rPr>
          <w:b/>
          <w:lang w:val="fr-FR"/>
        </w:rPr>
        <w:tab/>
      </w:r>
      <w:r w:rsidR="00752710" w:rsidRPr="002F316A">
        <w:rPr>
          <w:b/>
          <w:lang w:val="fr-FR"/>
        </w:rPr>
        <w:tab/>
      </w:r>
      <w:r w:rsidR="00752710" w:rsidRPr="002F316A">
        <w:rPr>
          <w:b/>
          <w:lang w:val="fr-FR"/>
        </w:rPr>
        <w:tab/>
      </w:r>
      <w:r w:rsidR="00752710" w:rsidRPr="002F316A">
        <w:rPr>
          <w:b/>
          <w:lang w:val="fr-FR"/>
        </w:rPr>
        <w:tab/>
      </w:r>
      <w:r w:rsidR="00BE2B89" w:rsidRPr="002F316A">
        <w:rPr>
          <w:b/>
          <w:lang w:val="fr-FR"/>
        </w:rPr>
        <w:t>CNRS</w:t>
      </w:r>
    </w:p>
    <w:p w14:paraId="61DBC74C" w14:textId="77777777" w:rsidR="00873B73" w:rsidRPr="00072F2C" w:rsidRDefault="00873B73" w:rsidP="00873B73">
      <w:pPr>
        <w:spacing w:before="240"/>
        <w:rPr>
          <w:lang w:val="fr-FR"/>
        </w:rPr>
      </w:pPr>
    </w:p>
    <w:p w14:paraId="3AA0B8F3" w14:textId="77777777" w:rsidR="00CF77B4" w:rsidRPr="008779F7" w:rsidRDefault="00CF77B4" w:rsidP="00CF77B4">
      <w:pPr>
        <w:tabs>
          <w:tab w:val="left" w:pos="3960"/>
        </w:tabs>
        <w:ind w:left="360"/>
        <w:jc w:val="both"/>
        <w:rPr>
          <w:rFonts w:ascii="Arial" w:hAnsi="Arial" w:cs="Arial"/>
          <w:sz w:val="22"/>
          <w:szCs w:val="22"/>
          <w:lang w:val="fr-FR"/>
        </w:rPr>
      </w:pPr>
      <w:proofErr w:type="gramStart"/>
      <w:r w:rsidRPr="008779F7">
        <w:rPr>
          <w:rFonts w:ascii="Arial" w:hAnsi="Arial" w:cs="Arial"/>
          <w:sz w:val="22"/>
          <w:szCs w:val="22"/>
          <w:lang w:val="fr-FR"/>
        </w:rPr>
        <w:t>Signature:</w:t>
      </w:r>
      <w:proofErr w:type="gramEnd"/>
      <w:r w:rsidRPr="008779F7">
        <w:rPr>
          <w:rFonts w:ascii="Arial" w:hAnsi="Arial" w:cs="Arial"/>
          <w:sz w:val="22"/>
          <w:szCs w:val="22"/>
          <w:lang w:val="fr-FR"/>
        </w:rPr>
        <w:t xml:space="preserve">  ___________________</w:t>
      </w:r>
      <w:r w:rsidRPr="008779F7">
        <w:rPr>
          <w:rFonts w:ascii="Arial" w:hAnsi="Arial" w:cs="Arial"/>
          <w:sz w:val="22"/>
          <w:szCs w:val="22"/>
          <w:lang w:val="fr-FR"/>
        </w:rPr>
        <w:tab/>
      </w:r>
      <w:r w:rsidRPr="008779F7">
        <w:rPr>
          <w:rFonts w:ascii="Arial" w:hAnsi="Arial" w:cs="Arial"/>
          <w:sz w:val="22"/>
          <w:szCs w:val="22"/>
          <w:lang w:val="fr-FR"/>
        </w:rPr>
        <w:tab/>
      </w:r>
      <w:r w:rsidRPr="008779F7">
        <w:rPr>
          <w:rFonts w:ascii="Arial" w:hAnsi="Arial" w:cs="Arial"/>
          <w:sz w:val="22"/>
          <w:szCs w:val="22"/>
          <w:lang w:val="fr-FR"/>
        </w:rPr>
        <w:tab/>
        <w:t>Signature:  ___________________________</w:t>
      </w:r>
      <w:r w:rsidRPr="008779F7">
        <w:rPr>
          <w:rFonts w:ascii="Arial" w:hAnsi="Arial" w:cs="Arial"/>
          <w:sz w:val="22"/>
          <w:szCs w:val="22"/>
          <w:lang w:val="fr-FR"/>
        </w:rPr>
        <w:tab/>
      </w:r>
      <w:r w:rsidRPr="008779F7">
        <w:rPr>
          <w:rFonts w:ascii="Arial" w:hAnsi="Arial" w:cs="Arial"/>
          <w:sz w:val="22"/>
          <w:szCs w:val="22"/>
          <w:lang w:val="fr-FR"/>
        </w:rPr>
        <w:tab/>
      </w:r>
      <w:r w:rsidRPr="008779F7">
        <w:rPr>
          <w:rFonts w:ascii="Arial" w:hAnsi="Arial" w:cs="Arial"/>
          <w:sz w:val="22"/>
          <w:szCs w:val="22"/>
          <w:lang w:val="fr-FR"/>
        </w:rPr>
        <w:tab/>
      </w:r>
      <w:r w:rsidRPr="008779F7">
        <w:rPr>
          <w:rFonts w:ascii="Arial" w:hAnsi="Arial" w:cs="Arial"/>
          <w:sz w:val="22"/>
          <w:szCs w:val="22"/>
          <w:lang w:val="fr-FR"/>
        </w:rPr>
        <w:tab/>
      </w:r>
      <w:r w:rsidRPr="008779F7">
        <w:rPr>
          <w:rFonts w:ascii="Arial" w:hAnsi="Arial" w:cs="Arial"/>
          <w:sz w:val="22"/>
          <w:szCs w:val="22"/>
          <w:lang w:val="fr-FR"/>
        </w:rPr>
        <w:tab/>
      </w:r>
      <w:r w:rsidRPr="008779F7">
        <w:rPr>
          <w:rFonts w:ascii="Arial" w:hAnsi="Arial" w:cs="Arial"/>
          <w:sz w:val="22"/>
          <w:szCs w:val="22"/>
          <w:lang w:val="fr-FR"/>
        </w:rPr>
        <w:tab/>
      </w:r>
    </w:p>
    <w:p w14:paraId="42E42183" w14:textId="77777777" w:rsidR="00CF77B4" w:rsidRPr="002F316A" w:rsidRDefault="00CF77B4" w:rsidP="00CF77B4">
      <w:pPr>
        <w:ind w:firstLine="360"/>
        <w:jc w:val="both"/>
        <w:rPr>
          <w:rFonts w:ascii="Arial" w:hAnsi="Arial" w:cs="Arial"/>
          <w:sz w:val="22"/>
          <w:szCs w:val="22"/>
        </w:rPr>
      </w:pPr>
      <w:r w:rsidRPr="002F316A">
        <w:rPr>
          <w:rFonts w:ascii="Arial" w:hAnsi="Arial" w:cs="Arial"/>
          <w:sz w:val="22"/>
          <w:szCs w:val="22"/>
        </w:rPr>
        <w:t xml:space="preserve">Name:  </w:t>
      </w:r>
      <w:r>
        <w:rPr>
          <w:rFonts w:ascii="Arial" w:hAnsi="Arial" w:cs="Arial"/>
          <w:sz w:val="22"/>
          <w:szCs w:val="22"/>
        </w:rPr>
        <w:t>______________________</w:t>
      </w:r>
      <w:r>
        <w:rPr>
          <w:rFonts w:ascii="Arial" w:hAnsi="Arial" w:cs="Arial"/>
          <w:sz w:val="22"/>
          <w:szCs w:val="22"/>
        </w:rPr>
        <w:tab/>
      </w:r>
      <w:r>
        <w:rPr>
          <w:rFonts w:ascii="Arial" w:hAnsi="Arial" w:cs="Arial"/>
          <w:sz w:val="22"/>
          <w:szCs w:val="22"/>
        </w:rPr>
        <w:tab/>
      </w:r>
      <w:r w:rsidRPr="002F316A">
        <w:rPr>
          <w:rFonts w:ascii="Arial" w:hAnsi="Arial" w:cs="Arial"/>
          <w:sz w:val="22"/>
          <w:szCs w:val="22"/>
        </w:rPr>
        <w:t xml:space="preserve">Name:  </w:t>
      </w:r>
      <w:r>
        <w:rPr>
          <w:rFonts w:ascii="Arial" w:hAnsi="Arial" w:cs="Arial"/>
          <w:sz w:val="22"/>
          <w:szCs w:val="22"/>
        </w:rPr>
        <w:t>______________________________</w:t>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p>
    <w:p w14:paraId="44E67342" w14:textId="77777777" w:rsidR="00CF77B4" w:rsidRPr="002F316A" w:rsidRDefault="00CF77B4" w:rsidP="00CF77B4">
      <w:pPr>
        <w:tabs>
          <w:tab w:val="left" w:pos="360"/>
        </w:tabs>
        <w:ind w:firstLine="360"/>
        <w:jc w:val="both"/>
        <w:rPr>
          <w:rFonts w:ascii="Arial" w:hAnsi="Arial" w:cs="Arial"/>
          <w:sz w:val="22"/>
          <w:szCs w:val="22"/>
        </w:rPr>
      </w:pPr>
      <w:r w:rsidRPr="002F316A">
        <w:rPr>
          <w:rFonts w:ascii="Arial" w:hAnsi="Arial" w:cs="Arial"/>
          <w:sz w:val="22"/>
          <w:szCs w:val="22"/>
        </w:rPr>
        <w:t xml:space="preserve">Title:  </w:t>
      </w:r>
      <w:r>
        <w:rPr>
          <w:rFonts w:ascii="Arial" w:hAnsi="Arial" w:cs="Arial"/>
          <w:sz w:val="22"/>
          <w:szCs w:val="22"/>
        </w:rPr>
        <w:t>_______________________</w:t>
      </w:r>
      <w:r>
        <w:rPr>
          <w:rFonts w:ascii="Arial" w:hAnsi="Arial" w:cs="Arial"/>
          <w:sz w:val="22"/>
          <w:szCs w:val="22"/>
        </w:rPr>
        <w:tab/>
      </w:r>
      <w:r>
        <w:rPr>
          <w:rFonts w:ascii="Arial" w:hAnsi="Arial" w:cs="Arial"/>
          <w:sz w:val="22"/>
          <w:szCs w:val="22"/>
        </w:rPr>
        <w:tab/>
      </w:r>
      <w:r w:rsidRPr="002F316A">
        <w:rPr>
          <w:rFonts w:ascii="Arial" w:hAnsi="Arial" w:cs="Arial"/>
          <w:sz w:val="22"/>
          <w:szCs w:val="22"/>
        </w:rPr>
        <w:t xml:space="preserve">Title: </w:t>
      </w:r>
      <w:r>
        <w:rPr>
          <w:rFonts w:ascii="Arial" w:hAnsi="Arial" w:cs="Arial"/>
          <w:sz w:val="22"/>
          <w:szCs w:val="22"/>
        </w:rPr>
        <w:t>________________________________</w:t>
      </w:r>
      <w:r w:rsidRPr="002F316A">
        <w:rPr>
          <w:rFonts w:ascii="Arial" w:hAnsi="Arial" w:cs="Arial"/>
          <w:sz w:val="22"/>
          <w:szCs w:val="22"/>
        </w:rPr>
        <w:t xml:space="preserve"> </w:t>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r w:rsidRPr="002F316A">
        <w:rPr>
          <w:rFonts w:ascii="Arial" w:hAnsi="Arial" w:cs="Arial"/>
          <w:sz w:val="22"/>
          <w:szCs w:val="22"/>
        </w:rPr>
        <w:tab/>
      </w:r>
    </w:p>
    <w:p w14:paraId="671BB20D" w14:textId="6656D60A" w:rsidR="00BE2B89" w:rsidRDefault="00CF77B4" w:rsidP="00CF77B4">
      <w:pPr>
        <w:tabs>
          <w:tab w:val="left" w:pos="360"/>
        </w:tabs>
        <w:ind w:left="360"/>
        <w:jc w:val="both"/>
        <w:rPr>
          <w:rFonts w:ascii="Arial" w:hAnsi="Arial" w:cs="Arial"/>
          <w:sz w:val="22"/>
          <w:szCs w:val="22"/>
        </w:rPr>
      </w:pPr>
      <w:r w:rsidRPr="008779F7">
        <w:rPr>
          <w:rFonts w:ascii="Arial" w:hAnsi="Arial" w:cs="Arial"/>
          <w:sz w:val="22"/>
          <w:szCs w:val="22"/>
        </w:rPr>
        <w:t xml:space="preserve">Date: ________________________ </w:t>
      </w:r>
      <w:r w:rsidRPr="008779F7">
        <w:rPr>
          <w:rFonts w:ascii="Arial" w:hAnsi="Arial" w:cs="Arial"/>
          <w:sz w:val="22"/>
          <w:szCs w:val="22"/>
        </w:rPr>
        <w:tab/>
      </w:r>
      <w:r w:rsidRPr="008779F7">
        <w:rPr>
          <w:rFonts w:ascii="Arial" w:hAnsi="Arial" w:cs="Arial"/>
          <w:sz w:val="22"/>
          <w:szCs w:val="22"/>
        </w:rPr>
        <w:tab/>
        <w:t>Date: ________________________________</w:t>
      </w:r>
    </w:p>
    <w:p w14:paraId="2C8A7DFB" w14:textId="77777777" w:rsidR="00873B73" w:rsidRPr="00497910" w:rsidRDefault="00873B73" w:rsidP="002F316A">
      <w:pPr>
        <w:tabs>
          <w:tab w:val="left" w:pos="360"/>
        </w:tabs>
        <w:ind w:left="360"/>
        <w:jc w:val="both"/>
        <w:rPr>
          <w:rFonts w:ascii="Arial" w:hAnsi="Arial" w:cs="Arial"/>
          <w:sz w:val="22"/>
          <w:szCs w:val="22"/>
          <w:u w:val="single"/>
        </w:rPr>
      </w:pPr>
    </w:p>
    <w:p w14:paraId="580FD72E" w14:textId="77777777" w:rsidR="00873B73" w:rsidRPr="00497910" w:rsidRDefault="00873B73" w:rsidP="00873B73">
      <w:pPr>
        <w:ind w:firstLine="720"/>
        <w:jc w:val="both"/>
        <w:rPr>
          <w:rFonts w:ascii="Arial" w:hAnsi="Arial" w:cs="Arial"/>
          <w:sz w:val="22"/>
          <w:szCs w:val="22"/>
        </w:rPr>
      </w:pPr>
    </w:p>
    <w:p w14:paraId="20B5107D" w14:textId="77777777" w:rsidR="00873B73" w:rsidRDefault="00873B73" w:rsidP="00873B73">
      <w:pPr>
        <w:ind w:firstLine="360"/>
        <w:jc w:val="both"/>
        <w:rPr>
          <w:rFonts w:ascii="Arial" w:hAnsi="Arial" w:cs="Arial"/>
          <w:sz w:val="22"/>
          <w:szCs w:val="22"/>
        </w:rPr>
      </w:pPr>
    </w:p>
    <w:p w14:paraId="6E0C37EC" w14:textId="77777777" w:rsidR="00791F30" w:rsidRDefault="00791F30" w:rsidP="00873B73">
      <w:pPr>
        <w:tabs>
          <w:tab w:val="left" w:pos="360"/>
        </w:tabs>
        <w:jc w:val="both"/>
        <w:rPr>
          <w:rFonts w:ascii="Arial" w:hAnsi="Arial" w:cs="Arial"/>
          <w:sz w:val="22"/>
          <w:szCs w:val="22"/>
        </w:rPr>
      </w:pPr>
    </w:p>
    <w:p w14:paraId="1E3E86E3" w14:textId="77777777" w:rsidR="00873B73" w:rsidRDefault="00873B73" w:rsidP="00873B73">
      <w:pPr>
        <w:spacing w:before="240"/>
      </w:pPr>
    </w:p>
    <w:p w14:paraId="5FC96A36" w14:textId="77777777" w:rsidR="00AE3905" w:rsidRDefault="00960870" w:rsidP="00011233">
      <w:pPr>
        <w:spacing w:before="240"/>
        <w:jc w:val="center"/>
        <w:outlineLvl w:val="0"/>
        <w:rPr>
          <w:b/>
        </w:rPr>
      </w:pPr>
      <w:r>
        <w:br w:type="page"/>
      </w:r>
      <w:r w:rsidR="00AE3905" w:rsidRPr="007D31BB">
        <w:rPr>
          <w:b/>
        </w:rPr>
        <w:lastRenderedPageBreak/>
        <w:t xml:space="preserve">Appendix </w:t>
      </w:r>
      <w:r w:rsidR="00003317">
        <w:rPr>
          <w:b/>
        </w:rPr>
        <w:t>A</w:t>
      </w:r>
      <w:r w:rsidR="00AE3905" w:rsidRPr="007D31BB">
        <w:rPr>
          <w:b/>
        </w:rPr>
        <w:t xml:space="preserve">:  </w:t>
      </w:r>
      <w:r w:rsidR="00B865A3">
        <w:t>Software</w:t>
      </w:r>
    </w:p>
    <w:p w14:paraId="4CFC78DA" w14:textId="77777777" w:rsidR="00960870" w:rsidRDefault="00960870" w:rsidP="00960870">
      <w:pPr>
        <w:spacing w:before="240"/>
        <w:jc w:val="center"/>
        <w:rPr>
          <w:b/>
        </w:rPr>
      </w:pPr>
    </w:p>
    <w:p w14:paraId="7BA60764" w14:textId="61E5D5BF" w:rsidR="00A63335" w:rsidRDefault="00873B73" w:rsidP="006D688C">
      <w:pPr>
        <w:spacing w:before="240"/>
        <w:jc w:val="both"/>
        <w:rPr>
          <w:b/>
        </w:rPr>
      </w:pPr>
      <w:r w:rsidRPr="00873B73">
        <w:rPr>
          <w:b/>
        </w:rPr>
        <w:t>T</w:t>
      </w:r>
      <w:r w:rsidR="00140AB0">
        <w:rPr>
          <w:b/>
        </w:rPr>
        <w:t>inker</w:t>
      </w:r>
      <w:r w:rsidRPr="00873B73">
        <w:rPr>
          <w:b/>
        </w:rPr>
        <w:t xml:space="preserve"> – Software Tools for Molecular Design</w:t>
      </w:r>
    </w:p>
    <w:p w14:paraId="0CB517DE" w14:textId="3D9497C3" w:rsidR="00960870" w:rsidRPr="00DB11A4" w:rsidRDefault="00873B73" w:rsidP="006D688C">
      <w:pPr>
        <w:spacing w:before="240"/>
        <w:jc w:val="both"/>
        <w:rPr>
          <w:b/>
        </w:rPr>
      </w:pPr>
      <w:r w:rsidRPr="00873B73">
        <w:t>T</w:t>
      </w:r>
      <w:r w:rsidR="00140AB0">
        <w:t>inker</w:t>
      </w:r>
      <w:r w:rsidRPr="00873B73">
        <w:t xml:space="preserve"> is a modular program package for molecular mechanics-based potential energy calculations, geometry optimization, molecular dynamics simulation, distance geometry and structural analysis. </w:t>
      </w:r>
      <w:r w:rsidR="00A63335">
        <w:t>T</w:t>
      </w:r>
      <w:r w:rsidR="00140AB0">
        <w:t>inker</w:t>
      </w:r>
      <w:r w:rsidR="00A63335">
        <w:t xml:space="preserve"> is a computer software application for molecular dynamics simulation with a complete and general package for molecular mechanics and molecular dynamics, with some special features for biopolymers. The core of the package is a modular set of callable routines which allow manipulating coordinates and evaluating potential energy and derivatives via straightforward means. </w:t>
      </w:r>
      <w:r w:rsidR="00A63335" w:rsidRPr="00DC01AF">
        <w:rPr>
          <w:color w:val="000000" w:themeColor="text1"/>
        </w:rPr>
        <w:t xml:space="preserve">The Software is composed of </w:t>
      </w:r>
      <w:r w:rsidR="00DB11A4">
        <w:rPr>
          <w:color w:val="000000" w:themeColor="text1"/>
        </w:rPr>
        <w:t xml:space="preserve">three </w:t>
      </w:r>
      <w:r w:rsidR="00A63335" w:rsidRPr="00DC01AF">
        <w:rPr>
          <w:color w:val="000000" w:themeColor="text1"/>
        </w:rPr>
        <w:t xml:space="preserve">codes </w:t>
      </w:r>
      <w:r w:rsidR="00A63335" w:rsidRPr="00DB11A4">
        <w:rPr>
          <w:color w:val="000000" w:themeColor="text1"/>
        </w:rPr>
        <w:t>named: Tinker</w:t>
      </w:r>
      <w:r w:rsidR="00DB11A4">
        <w:rPr>
          <w:color w:val="000000" w:themeColor="text1"/>
        </w:rPr>
        <w:t>, Tinker</w:t>
      </w:r>
      <w:r w:rsidR="003D0770">
        <w:rPr>
          <w:color w:val="000000" w:themeColor="text1"/>
        </w:rPr>
        <w:t>-</w:t>
      </w:r>
      <w:proofErr w:type="spellStart"/>
      <w:r w:rsidR="003D0770">
        <w:rPr>
          <w:color w:val="000000" w:themeColor="text1"/>
        </w:rPr>
        <w:t>OpenMM</w:t>
      </w:r>
      <w:proofErr w:type="spellEnd"/>
      <w:r w:rsidR="00DB11A4">
        <w:rPr>
          <w:color w:val="000000" w:themeColor="text1"/>
        </w:rPr>
        <w:t xml:space="preserve"> </w:t>
      </w:r>
      <w:r w:rsidR="00882317" w:rsidRPr="00DB11A4">
        <w:rPr>
          <w:color w:val="000000" w:themeColor="text1"/>
        </w:rPr>
        <w:t>and</w:t>
      </w:r>
      <w:r w:rsidR="00A63335" w:rsidRPr="00DB11A4">
        <w:rPr>
          <w:color w:val="000000" w:themeColor="text1"/>
        </w:rPr>
        <w:t xml:space="preserve"> Tinker HP.</w:t>
      </w:r>
    </w:p>
    <w:p w14:paraId="1A615CDE" w14:textId="77777777" w:rsidR="001B321B" w:rsidRDefault="001B321B" w:rsidP="006D688C">
      <w:pPr>
        <w:spacing w:before="240"/>
        <w:jc w:val="both"/>
      </w:pPr>
    </w:p>
    <w:p w14:paraId="2434737D" w14:textId="77777777" w:rsidR="007D31BB" w:rsidRDefault="007D31BB" w:rsidP="006D688C">
      <w:pPr>
        <w:spacing w:before="240"/>
        <w:jc w:val="both"/>
      </w:pPr>
    </w:p>
    <w:p w14:paraId="0B3F36CA" w14:textId="77777777" w:rsidR="007D31BB" w:rsidRDefault="007D31BB" w:rsidP="006D688C">
      <w:pPr>
        <w:spacing w:before="240"/>
        <w:jc w:val="both"/>
      </w:pPr>
    </w:p>
    <w:p w14:paraId="13259596" w14:textId="77777777" w:rsidR="007D31BB" w:rsidRDefault="007D31BB" w:rsidP="006D688C">
      <w:pPr>
        <w:spacing w:before="240"/>
        <w:jc w:val="both"/>
      </w:pPr>
    </w:p>
    <w:p w14:paraId="23E869CB" w14:textId="77777777" w:rsidR="007D31BB" w:rsidRDefault="007D31BB" w:rsidP="006D688C">
      <w:pPr>
        <w:spacing w:before="240"/>
        <w:jc w:val="both"/>
      </w:pPr>
    </w:p>
    <w:p w14:paraId="262F6378" w14:textId="77777777" w:rsidR="007D31BB" w:rsidRDefault="007D31BB" w:rsidP="006D688C">
      <w:pPr>
        <w:spacing w:before="240"/>
        <w:jc w:val="both"/>
      </w:pPr>
    </w:p>
    <w:p w14:paraId="0307BA74" w14:textId="77777777" w:rsidR="001B321B" w:rsidRDefault="001B321B" w:rsidP="006D688C">
      <w:pPr>
        <w:spacing w:before="240"/>
        <w:jc w:val="both"/>
      </w:pPr>
      <w:r>
        <w:br w:type="page"/>
      </w:r>
    </w:p>
    <w:p w14:paraId="5A88AF08" w14:textId="77777777" w:rsidR="00AE3905" w:rsidRDefault="00AE3905" w:rsidP="00011233">
      <w:pPr>
        <w:spacing w:before="240"/>
        <w:jc w:val="center"/>
        <w:outlineLvl w:val="0"/>
        <w:rPr>
          <w:b/>
        </w:rPr>
      </w:pPr>
      <w:r w:rsidRPr="007D31BB">
        <w:rPr>
          <w:b/>
        </w:rPr>
        <w:lastRenderedPageBreak/>
        <w:t xml:space="preserve">Appendix </w:t>
      </w:r>
      <w:r w:rsidR="00003317">
        <w:rPr>
          <w:b/>
        </w:rPr>
        <w:t>B</w:t>
      </w:r>
      <w:r w:rsidRPr="007D31BB">
        <w:rPr>
          <w:b/>
        </w:rPr>
        <w:t>:  List/description of tangible property</w:t>
      </w:r>
      <w:r w:rsidR="00A524F2" w:rsidRPr="007D31BB">
        <w:rPr>
          <w:b/>
        </w:rPr>
        <w:t xml:space="preserve"> (if any)</w:t>
      </w:r>
    </w:p>
    <w:p w14:paraId="48AFBD45" w14:textId="77777777" w:rsidR="00960870" w:rsidRDefault="00960870" w:rsidP="00960870">
      <w:pPr>
        <w:spacing w:before="240"/>
        <w:jc w:val="center"/>
        <w:rPr>
          <w:b/>
        </w:rPr>
      </w:pPr>
    </w:p>
    <w:p w14:paraId="18FCD81C" w14:textId="216EB2AC" w:rsidR="00960870" w:rsidRPr="007D31BB" w:rsidRDefault="000B25A1" w:rsidP="002F74E0">
      <w:pPr>
        <w:spacing w:before="240"/>
        <w:jc w:val="center"/>
        <w:rPr>
          <w:b/>
        </w:rPr>
      </w:pPr>
      <w:r>
        <w:rPr>
          <w:b/>
        </w:rPr>
        <w:t>None at this time</w:t>
      </w:r>
    </w:p>
    <w:p w14:paraId="36FB6E0F" w14:textId="77777777" w:rsidR="006B6BB3" w:rsidRDefault="006B6BB3" w:rsidP="00964383">
      <w:pPr>
        <w:spacing w:before="240"/>
      </w:pPr>
    </w:p>
    <w:p w14:paraId="66B9FEA7" w14:textId="77777777" w:rsidR="006B6BB3" w:rsidRDefault="006B6BB3" w:rsidP="00964383">
      <w:pPr>
        <w:spacing w:before="240"/>
      </w:pPr>
      <w:r>
        <w:br w:type="page"/>
      </w:r>
    </w:p>
    <w:p w14:paraId="086B3845" w14:textId="3710009A" w:rsidR="006B6BB3" w:rsidRDefault="006B6BB3" w:rsidP="00011233">
      <w:pPr>
        <w:spacing w:before="240"/>
        <w:jc w:val="center"/>
        <w:outlineLvl w:val="0"/>
        <w:rPr>
          <w:b/>
        </w:rPr>
      </w:pPr>
      <w:r w:rsidRPr="007D31BB">
        <w:rPr>
          <w:b/>
        </w:rPr>
        <w:lastRenderedPageBreak/>
        <w:t xml:space="preserve">Appendix </w:t>
      </w:r>
      <w:r w:rsidR="00003317">
        <w:rPr>
          <w:b/>
        </w:rPr>
        <w:t>C</w:t>
      </w:r>
      <w:r w:rsidRPr="007D31BB">
        <w:rPr>
          <w:b/>
        </w:rPr>
        <w:t>:  Licensing Requirements (policies, inc</w:t>
      </w:r>
      <w:r w:rsidR="007D31BB">
        <w:rPr>
          <w:b/>
        </w:rPr>
        <w:t>luding specific licensing terms</w:t>
      </w:r>
      <w:r w:rsidRPr="007D31BB">
        <w:rPr>
          <w:b/>
        </w:rPr>
        <w:t>)</w:t>
      </w:r>
    </w:p>
    <w:p w14:paraId="145A5C40" w14:textId="4809CF4E" w:rsidR="00762CA8" w:rsidRPr="00791F30" w:rsidRDefault="00762CA8" w:rsidP="005329D7">
      <w:pPr>
        <w:spacing w:before="240"/>
        <w:jc w:val="both"/>
      </w:pPr>
      <w:r w:rsidRPr="00791F30">
        <w:t xml:space="preserve">All </w:t>
      </w:r>
      <w:r w:rsidR="005329D7">
        <w:t>l</w:t>
      </w:r>
      <w:r w:rsidRPr="00791F30">
        <w:t xml:space="preserve">icense </w:t>
      </w:r>
      <w:r w:rsidR="005329D7">
        <w:t>a</w:t>
      </w:r>
      <w:r w:rsidR="005329D7" w:rsidRPr="00791F30">
        <w:t xml:space="preserve">greements </w:t>
      </w:r>
      <w:r w:rsidRPr="00791F30">
        <w:t>will contain terms covering the following:</w:t>
      </w:r>
    </w:p>
    <w:p w14:paraId="6991CB07" w14:textId="493DA326" w:rsidR="00762CA8" w:rsidRPr="00791F30" w:rsidRDefault="00762CA8" w:rsidP="00140AB0">
      <w:pPr>
        <w:pStyle w:val="ListParagraph"/>
        <w:numPr>
          <w:ilvl w:val="0"/>
          <w:numId w:val="8"/>
        </w:numPr>
        <w:spacing w:before="240"/>
        <w:ind w:left="450" w:hanging="450"/>
        <w:jc w:val="both"/>
      </w:pPr>
      <w:r w:rsidRPr="00791F30">
        <w:t xml:space="preserve">Reservation of rights to all Parties to the Inter-Institutional Agreement (“IIA”) to use the </w:t>
      </w:r>
      <w:r w:rsidR="00DD5805" w:rsidRPr="00791F30">
        <w:t xml:space="preserve">Software </w:t>
      </w:r>
      <w:r w:rsidRPr="00791F30">
        <w:t xml:space="preserve">in the future for research and educational purposes without payment to the </w:t>
      </w:r>
      <w:r w:rsidR="005329D7">
        <w:t>l</w:t>
      </w:r>
      <w:r w:rsidR="005329D7" w:rsidRPr="00791F30">
        <w:t>icensee</w:t>
      </w:r>
      <w:r w:rsidR="00F44EF8">
        <w:t>, alone or in collaboration with third parties</w:t>
      </w:r>
      <w:r w:rsidR="00752710">
        <w:t>.</w:t>
      </w:r>
    </w:p>
    <w:p w14:paraId="1926CC33" w14:textId="22B063B9" w:rsidR="00762CA8" w:rsidRPr="00791F30" w:rsidRDefault="00762CA8" w:rsidP="00140AB0">
      <w:pPr>
        <w:pStyle w:val="ListParagraph"/>
        <w:numPr>
          <w:ilvl w:val="0"/>
          <w:numId w:val="8"/>
        </w:numPr>
        <w:spacing w:before="240"/>
        <w:ind w:left="450" w:hanging="450"/>
        <w:jc w:val="both"/>
      </w:pPr>
      <w:r w:rsidRPr="00791F30">
        <w:t>Reservation of rights to government entities (to the extent such rights are required under sponsored research agree</w:t>
      </w:r>
      <w:r w:rsidR="00752710">
        <w:t>ments and disclosed in the IIA).</w:t>
      </w:r>
    </w:p>
    <w:p w14:paraId="0DDE0430" w14:textId="7354CAF9" w:rsidR="00762CA8" w:rsidRPr="00791F30" w:rsidRDefault="00762CA8" w:rsidP="00140AB0">
      <w:pPr>
        <w:pStyle w:val="ListParagraph"/>
        <w:numPr>
          <w:ilvl w:val="0"/>
          <w:numId w:val="8"/>
        </w:numPr>
        <w:spacing w:before="240"/>
        <w:ind w:left="450" w:hanging="450"/>
        <w:jc w:val="both"/>
      </w:pPr>
      <w:r w:rsidRPr="00791F30">
        <w:t xml:space="preserve">Payment of earned royalties on net sales </w:t>
      </w:r>
      <w:r w:rsidR="00752710">
        <w:t>by licensee and any sublicensee.</w:t>
      </w:r>
    </w:p>
    <w:p w14:paraId="19534F8D" w14:textId="48F62DC2" w:rsidR="00762CA8" w:rsidRPr="00791F30" w:rsidRDefault="00762CA8" w:rsidP="00140AB0">
      <w:pPr>
        <w:pStyle w:val="ListParagraph"/>
        <w:numPr>
          <w:ilvl w:val="0"/>
          <w:numId w:val="8"/>
        </w:numPr>
        <w:spacing w:before="240"/>
        <w:ind w:left="450" w:hanging="450"/>
        <w:jc w:val="both"/>
      </w:pPr>
      <w:r w:rsidRPr="00791F30">
        <w:t>Periodic reports (at least annually) covering development and commercialization efforts and sale of products, including date of first c</w:t>
      </w:r>
      <w:r w:rsidR="00752710">
        <w:t>ommercial sale for each product.</w:t>
      </w:r>
    </w:p>
    <w:p w14:paraId="2C1F9659" w14:textId="4C9654D7" w:rsidR="00762CA8" w:rsidRPr="00791F30" w:rsidRDefault="00762CA8" w:rsidP="00140AB0">
      <w:pPr>
        <w:pStyle w:val="ListParagraph"/>
        <w:numPr>
          <w:ilvl w:val="0"/>
          <w:numId w:val="8"/>
        </w:numPr>
        <w:spacing w:before="240"/>
        <w:ind w:left="450" w:hanging="450"/>
        <w:jc w:val="both"/>
      </w:pPr>
      <w:r w:rsidRPr="00791F30">
        <w:t>Standard audit rights exercisable by WU</w:t>
      </w:r>
      <w:r w:rsidR="005329D7">
        <w:t xml:space="preserve"> in the United States and in the world outside of Europe</w:t>
      </w:r>
      <w:r w:rsidR="00752710">
        <w:t>.</w:t>
      </w:r>
    </w:p>
    <w:p w14:paraId="52D7A66A" w14:textId="6D9694C2" w:rsidR="00762CA8" w:rsidRPr="00791F30" w:rsidRDefault="00762CA8" w:rsidP="00140AB0">
      <w:pPr>
        <w:pStyle w:val="ListParagraph"/>
        <w:numPr>
          <w:ilvl w:val="0"/>
          <w:numId w:val="8"/>
        </w:numPr>
        <w:spacing w:before="240"/>
        <w:ind w:left="450" w:hanging="450"/>
        <w:jc w:val="both"/>
      </w:pPr>
      <w:r w:rsidRPr="00791F30">
        <w:t xml:space="preserve">Indemnification of all Parties and a retained right for each Institution to retain counsel of </w:t>
      </w:r>
      <w:r w:rsidR="00752710">
        <w:t>its own to defend its interests.</w:t>
      </w:r>
    </w:p>
    <w:p w14:paraId="36181D0B" w14:textId="64E62493" w:rsidR="00762CA8" w:rsidRPr="00791F30" w:rsidRDefault="00762CA8" w:rsidP="00140AB0">
      <w:pPr>
        <w:pStyle w:val="ListParagraph"/>
        <w:numPr>
          <w:ilvl w:val="0"/>
          <w:numId w:val="8"/>
        </w:numPr>
        <w:spacing w:before="240"/>
        <w:ind w:left="450" w:hanging="450"/>
        <w:jc w:val="both"/>
      </w:pPr>
      <w:r w:rsidRPr="00791F30">
        <w:t xml:space="preserve">Disclaimer on behalf of all Parties of all warranties, including validity, enforceability and non-infringement of the </w:t>
      </w:r>
      <w:r w:rsidR="00A03F91">
        <w:t>Software R</w:t>
      </w:r>
      <w:r w:rsidR="00752710">
        <w:t>ights.</w:t>
      </w:r>
    </w:p>
    <w:p w14:paraId="561EF9C6" w14:textId="158313CA" w:rsidR="00762CA8" w:rsidRDefault="00762CA8" w:rsidP="00140AB0">
      <w:pPr>
        <w:pStyle w:val="ListParagraph"/>
        <w:numPr>
          <w:ilvl w:val="0"/>
          <w:numId w:val="8"/>
        </w:numPr>
        <w:spacing w:before="240"/>
        <w:ind w:left="450" w:hanging="450"/>
        <w:jc w:val="both"/>
      </w:pPr>
      <w:r w:rsidRPr="00791F30">
        <w:t>Limitation of damages for all</w:t>
      </w:r>
      <w:r w:rsidR="00752710">
        <w:t xml:space="preserve"> Parties to direct damages only.</w:t>
      </w:r>
    </w:p>
    <w:p w14:paraId="25D190AF" w14:textId="5FB7C0B1" w:rsidR="009807AB" w:rsidRDefault="009807AB" w:rsidP="00140AB0">
      <w:pPr>
        <w:pStyle w:val="ListParagraph"/>
        <w:numPr>
          <w:ilvl w:val="0"/>
          <w:numId w:val="8"/>
        </w:numPr>
        <w:spacing w:before="240"/>
        <w:ind w:left="450" w:hanging="450"/>
        <w:jc w:val="both"/>
      </w:pPr>
      <w:r>
        <w:t xml:space="preserve">The Parties do not provide any express or implied guarantee with respect to the utility, safety or application for any particular function of the Software. </w:t>
      </w:r>
    </w:p>
    <w:p w14:paraId="6C25B139" w14:textId="3BAE391B" w:rsidR="00C81CBA" w:rsidRPr="00752710" w:rsidRDefault="00C81CBA" w:rsidP="00140AB0">
      <w:pPr>
        <w:pStyle w:val="ListParagraph"/>
        <w:numPr>
          <w:ilvl w:val="0"/>
          <w:numId w:val="8"/>
        </w:numPr>
        <w:spacing w:before="240"/>
        <w:ind w:left="450" w:hanging="450"/>
        <w:jc w:val="both"/>
      </w:pPr>
      <w:r w:rsidRPr="00752710">
        <w:t>The Parties shall make no representation or warranties of merchantability or fitness for any particular purpose or that the use of the Software will not infringe any patents, copyrights, trademarks, or other rights. The Parties shall not be liable for any liability or damages with respect to any claim or use of the Software.</w:t>
      </w:r>
    </w:p>
    <w:p w14:paraId="232EA508" w14:textId="47EF2668" w:rsidR="00AA60D0" w:rsidRDefault="00C81CBA" w:rsidP="00140AB0">
      <w:pPr>
        <w:pStyle w:val="ListParagraph"/>
        <w:numPr>
          <w:ilvl w:val="0"/>
          <w:numId w:val="8"/>
        </w:numPr>
        <w:spacing w:before="240"/>
        <w:ind w:left="450" w:hanging="450"/>
        <w:jc w:val="both"/>
      </w:pPr>
      <w:r w:rsidRPr="00752710">
        <w:t xml:space="preserve">The </w:t>
      </w:r>
      <w:r w:rsidR="00430D6A" w:rsidRPr="00752710">
        <w:t xml:space="preserve">Parties </w:t>
      </w:r>
      <w:r w:rsidRPr="00752710">
        <w:t>are not liable for any hardware components used in conjunction with this S</w:t>
      </w:r>
      <w:r w:rsidR="00430D6A" w:rsidRPr="00752710">
        <w:t>oftware</w:t>
      </w:r>
      <w:r w:rsidRPr="00752710">
        <w:t>.</w:t>
      </w:r>
    </w:p>
    <w:p w14:paraId="027A88AE" w14:textId="6F96E525" w:rsidR="00691C46" w:rsidRDefault="00AA60D0" w:rsidP="00140AB0">
      <w:pPr>
        <w:pStyle w:val="ListParagraph"/>
        <w:numPr>
          <w:ilvl w:val="0"/>
          <w:numId w:val="8"/>
        </w:numPr>
        <w:spacing w:before="240"/>
        <w:ind w:left="450" w:hanging="450"/>
        <w:jc w:val="both"/>
      </w:pPr>
      <w:r>
        <w:t>Throughout the Term of this Agreement and for a period of five (5) years thereafter, Licensee shall either obtain and maintain comprehensive general liability and product liability insurance, with carrier(s) having at least A.M. Best ratings/class sizes of A/VII and in the following minimum annual limits: $2,000,000 per occurrence and $5,000,000 in the aggregate, or, provided that</w:t>
      </w:r>
      <w:r w:rsidRPr="00AA60D0">
        <w:rPr>
          <w:spacing w:val="8"/>
        </w:rPr>
        <w:t xml:space="preserve"> </w:t>
      </w:r>
      <w:r>
        <w:t>Licensee</w:t>
      </w:r>
      <w:r w:rsidRPr="00AA60D0">
        <w:rPr>
          <w:spacing w:val="5"/>
        </w:rPr>
        <w:t xml:space="preserve"> </w:t>
      </w:r>
      <w:r>
        <w:t>has</w:t>
      </w:r>
      <w:r w:rsidRPr="00AA60D0">
        <w:rPr>
          <w:spacing w:val="5"/>
        </w:rPr>
        <w:t xml:space="preserve"> </w:t>
      </w:r>
      <w:r>
        <w:t>at</w:t>
      </w:r>
      <w:r w:rsidRPr="00AA60D0">
        <w:rPr>
          <w:spacing w:val="6"/>
        </w:rPr>
        <w:t xml:space="preserve"> </w:t>
      </w:r>
      <w:r>
        <w:t>least</w:t>
      </w:r>
      <w:r w:rsidRPr="00AA60D0">
        <w:rPr>
          <w:spacing w:val="6"/>
        </w:rPr>
        <w:t xml:space="preserve"> </w:t>
      </w:r>
      <w:r>
        <w:t>$500,000,000</w:t>
      </w:r>
      <w:r w:rsidRPr="00AA60D0">
        <w:rPr>
          <w:spacing w:val="5"/>
        </w:rPr>
        <w:t xml:space="preserve"> </w:t>
      </w:r>
      <w:r>
        <w:t>in</w:t>
      </w:r>
      <w:r w:rsidRPr="00AA60D0">
        <w:rPr>
          <w:spacing w:val="5"/>
        </w:rPr>
        <w:t xml:space="preserve"> </w:t>
      </w:r>
      <w:r>
        <w:t>total</w:t>
      </w:r>
      <w:r w:rsidRPr="00AA60D0">
        <w:rPr>
          <w:spacing w:val="6"/>
        </w:rPr>
        <w:t xml:space="preserve"> </w:t>
      </w:r>
      <w:r>
        <w:t>annual</w:t>
      </w:r>
      <w:r w:rsidRPr="00AA60D0">
        <w:rPr>
          <w:spacing w:val="6"/>
        </w:rPr>
        <w:t xml:space="preserve"> </w:t>
      </w:r>
      <w:r>
        <w:t>revenue,</w:t>
      </w:r>
      <w:r w:rsidRPr="00AA60D0">
        <w:rPr>
          <w:spacing w:val="5"/>
        </w:rPr>
        <w:t xml:space="preserve"> </w:t>
      </w:r>
      <w:r>
        <w:t>Licensee</w:t>
      </w:r>
      <w:r w:rsidRPr="00AA60D0">
        <w:rPr>
          <w:spacing w:val="5"/>
        </w:rPr>
        <w:t xml:space="preserve"> </w:t>
      </w:r>
      <w:r>
        <w:t>shall</w:t>
      </w:r>
      <w:r w:rsidRPr="00AA60D0">
        <w:rPr>
          <w:spacing w:val="6"/>
        </w:rPr>
        <w:t xml:space="preserve"> </w:t>
      </w:r>
      <w:r>
        <w:t>be</w:t>
      </w:r>
      <w:r w:rsidRPr="00AA60D0">
        <w:rPr>
          <w:spacing w:val="5"/>
        </w:rPr>
        <w:t xml:space="preserve"> </w:t>
      </w:r>
      <w:r>
        <w:t>self-insured,</w:t>
      </w:r>
      <w:r w:rsidRPr="00AA60D0">
        <w:rPr>
          <w:spacing w:val="5"/>
        </w:rPr>
        <w:t xml:space="preserve"> </w:t>
      </w:r>
      <w:r>
        <w:t>to provide sufficient coverage for the indemnified risks above.</w:t>
      </w:r>
      <w:r w:rsidDel="00AA60D0">
        <w:t xml:space="preserve"> </w:t>
      </w:r>
      <w:r w:rsidR="00D53259">
        <w:t>.</w:t>
      </w:r>
    </w:p>
    <w:p w14:paraId="35181923" w14:textId="398E1AFF" w:rsidR="00D53259" w:rsidRPr="00791F30" w:rsidRDefault="00D53259" w:rsidP="00140AB0">
      <w:pPr>
        <w:pStyle w:val="ListParagraph"/>
        <w:numPr>
          <w:ilvl w:val="0"/>
          <w:numId w:val="8"/>
        </w:numPr>
        <w:spacing w:before="240"/>
        <w:ind w:left="450" w:hanging="450"/>
        <w:jc w:val="both"/>
      </w:pPr>
      <w:r w:rsidRPr="00D53259">
        <w:t xml:space="preserve">Any License Agreement shall stipulate that nothing in the agreement confers by estoppel, implication or otherwise, any license or right under any of the </w:t>
      </w:r>
      <w:r>
        <w:t>intellectual property</w:t>
      </w:r>
      <w:r w:rsidRPr="00D53259">
        <w:t xml:space="preserve"> owned or co-owned by either of the Parties other than the </w:t>
      </w:r>
      <w:r>
        <w:t>Software Rights</w:t>
      </w:r>
      <w:r w:rsidRPr="00D53259">
        <w:t xml:space="preserve">, regardless of whether such patents are dominant or subordinate to the </w:t>
      </w:r>
      <w:r>
        <w:t>Software Rights</w:t>
      </w:r>
      <w:r w:rsidRPr="00D53259">
        <w:t>.</w:t>
      </w:r>
    </w:p>
    <w:p w14:paraId="7D610568" w14:textId="4AB90AAD" w:rsidR="00762CA8" w:rsidRPr="00791F30" w:rsidRDefault="00762CA8" w:rsidP="00140AB0">
      <w:pPr>
        <w:pStyle w:val="ListParagraph"/>
        <w:numPr>
          <w:ilvl w:val="0"/>
          <w:numId w:val="8"/>
        </w:numPr>
        <w:spacing w:before="240"/>
        <w:ind w:left="450" w:hanging="450"/>
        <w:jc w:val="both"/>
      </w:pPr>
      <w:r w:rsidRPr="00791F30">
        <w:t>Prohibition on the use of the names, logo</w:t>
      </w:r>
      <w:r w:rsidR="00752710">
        <w:t>s and trademarks of the Parties.</w:t>
      </w:r>
    </w:p>
    <w:p w14:paraId="0E1956E1" w14:textId="0D177FAD" w:rsidR="00762CA8" w:rsidRPr="00791F30" w:rsidRDefault="00762CA8" w:rsidP="00140AB0">
      <w:pPr>
        <w:pStyle w:val="ListParagraph"/>
        <w:numPr>
          <w:ilvl w:val="0"/>
          <w:numId w:val="8"/>
        </w:numPr>
        <w:spacing w:before="240"/>
        <w:ind w:left="450" w:hanging="450"/>
        <w:jc w:val="both"/>
      </w:pPr>
      <w:r w:rsidRPr="00791F30">
        <w:lastRenderedPageBreak/>
        <w:t xml:space="preserve">Unfettered right on part of all Parties to the IIA to publish in connection with the </w:t>
      </w:r>
      <w:r w:rsidR="00B865A3" w:rsidRPr="00791F30">
        <w:t>Software Rights</w:t>
      </w:r>
      <w:r w:rsidR="007A6FF3">
        <w:t xml:space="preserve"> UT Austin, </w:t>
      </w:r>
      <w:r w:rsidR="00C8194F" w:rsidRPr="007A6FF3">
        <w:t>SU</w:t>
      </w:r>
      <w:r w:rsidR="00C8194F">
        <w:t xml:space="preserve"> </w:t>
      </w:r>
      <w:r w:rsidRPr="00791F30">
        <w:t xml:space="preserve">(with reasonable delays </w:t>
      </w:r>
      <w:r w:rsidR="00752710">
        <w:t>for review for confidentiality).</w:t>
      </w:r>
    </w:p>
    <w:p w14:paraId="7D269F05" w14:textId="07117392" w:rsidR="00762CA8" w:rsidRPr="00791F30" w:rsidRDefault="00762CA8" w:rsidP="00140AB0">
      <w:pPr>
        <w:pStyle w:val="ListParagraph"/>
        <w:numPr>
          <w:ilvl w:val="0"/>
          <w:numId w:val="8"/>
        </w:numPr>
        <w:spacing w:before="240"/>
        <w:ind w:left="450" w:hanging="450"/>
        <w:jc w:val="both"/>
      </w:pPr>
      <w:r w:rsidRPr="00791F30">
        <w:t>Provision to encourage l</w:t>
      </w:r>
      <w:r w:rsidR="00752710">
        <w:t>icensing to address unmet needs.</w:t>
      </w:r>
      <w:r w:rsidRPr="00791F30">
        <w:t xml:space="preserve"> </w:t>
      </w:r>
    </w:p>
    <w:p w14:paraId="4DAF863D" w14:textId="1A07A022" w:rsidR="00762CA8" w:rsidRPr="00791F30" w:rsidRDefault="00762CA8" w:rsidP="00140AB0">
      <w:pPr>
        <w:pStyle w:val="ListParagraph"/>
        <w:numPr>
          <w:ilvl w:val="0"/>
          <w:numId w:val="8"/>
        </w:numPr>
        <w:spacing w:before="240"/>
        <w:ind w:left="450" w:hanging="450"/>
        <w:jc w:val="both"/>
      </w:pPr>
      <w:r w:rsidRPr="00791F30">
        <w:t>Compliance with laws</w:t>
      </w:r>
      <w:r w:rsidR="00752710">
        <w:t>, including export control laws.</w:t>
      </w:r>
    </w:p>
    <w:p w14:paraId="61BDC313" w14:textId="0751E523" w:rsidR="00960870" w:rsidRPr="00752710" w:rsidRDefault="00762CA8" w:rsidP="00140AB0">
      <w:pPr>
        <w:pStyle w:val="ListParagraph"/>
        <w:numPr>
          <w:ilvl w:val="0"/>
          <w:numId w:val="8"/>
        </w:numPr>
        <w:spacing w:before="240"/>
        <w:ind w:left="450" w:hanging="450"/>
        <w:jc w:val="both"/>
        <w:rPr>
          <w:b/>
        </w:rPr>
      </w:pPr>
      <w:r w:rsidRPr="00791F30">
        <w:t xml:space="preserve">Notwithstanding any statement in the </w:t>
      </w:r>
      <w:r w:rsidR="0057550D">
        <w:t>l</w:t>
      </w:r>
      <w:r w:rsidRPr="00791F30">
        <w:t xml:space="preserve">icense </w:t>
      </w:r>
      <w:r w:rsidR="0057550D">
        <w:t>a</w:t>
      </w:r>
      <w:r w:rsidRPr="00791F30">
        <w:t xml:space="preserve">greement, each Party retains full discretion over whether its respective interest in the </w:t>
      </w:r>
      <w:r w:rsidR="00DD5805" w:rsidRPr="00791F30">
        <w:t xml:space="preserve">Software </w:t>
      </w:r>
      <w:r w:rsidRPr="00791F30">
        <w:t xml:space="preserve">will be enforced, whether such enforcement action is proposed by the </w:t>
      </w:r>
      <w:r w:rsidR="00606DCE">
        <w:t>Software</w:t>
      </w:r>
      <w:r w:rsidR="00606DCE" w:rsidRPr="00791F30">
        <w:t xml:space="preserve"> </w:t>
      </w:r>
      <w:r w:rsidRPr="00791F30">
        <w:t xml:space="preserve">owners or by a </w:t>
      </w:r>
      <w:r w:rsidR="0057550D">
        <w:t>l</w:t>
      </w:r>
      <w:r w:rsidR="0057550D" w:rsidRPr="00791F30">
        <w:t>icensee</w:t>
      </w:r>
      <w:r w:rsidR="00752710">
        <w:t>.</w:t>
      </w:r>
    </w:p>
    <w:p w14:paraId="47F1A5D7" w14:textId="101BB43B" w:rsidR="00791F30" w:rsidRPr="00791F30" w:rsidRDefault="00791F30" w:rsidP="00140AB0">
      <w:pPr>
        <w:pStyle w:val="ListParagraph"/>
        <w:numPr>
          <w:ilvl w:val="0"/>
          <w:numId w:val="8"/>
        </w:numPr>
        <w:spacing w:before="240"/>
        <w:ind w:left="450" w:hanging="450"/>
        <w:jc w:val="both"/>
      </w:pPr>
      <w:r w:rsidRPr="00791F30">
        <w:t xml:space="preserve">In view of the federal funding that supported the </w:t>
      </w:r>
      <w:r w:rsidR="0057550D">
        <w:t>Software</w:t>
      </w:r>
      <w:r w:rsidRPr="00791F30">
        <w:t>, a provision that addresses the U.S. manufacturing requirement of 35 U.S.C. § 204 and applicable regulations of 37 Code of Federal Regulations</w:t>
      </w:r>
      <w:r w:rsidR="00D53259">
        <w:t>, more specifically,</w:t>
      </w:r>
      <w:r w:rsidR="00D53259" w:rsidRPr="00D53259">
        <w:t xml:space="preserve"> License Agreements will expressly reserve to the Parties and other non-profit institutions the right to practice the Patent Rights for research, educational, and scholarly purposes and the right of the Parties to grant licenses under Patent Rights to the United States Government in accordance with 35 USC 200-212 or 37 CFR 401 et seq. and applicable governmental implementing regulations</w:t>
      </w:r>
      <w:r w:rsidRPr="00791F30">
        <w:t>.</w:t>
      </w:r>
    </w:p>
    <w:p w14:paraId="1C73FF33" w14:textId="77777777" w:rsidR="00791F30" w:rsidRDefault="00791F30" w:rsidP="005329D7">
      <w:pPr>
        <w:spacing w:before="240"/>
        <w:jc w:val="both"/>
        <w:rPr>
          <w:b/>
        </w:rPr>
      </w:pPr>
    </w:p>
    <w:p w14:paraId="2912160E" w14:textId="4784BA84" w:rsidR="002E66F0" w:rsidRDefault="002E66F0" w:rsidP="005329D7">
      <w:pPr>
        <w:spacing w:before="240"/>
        <w:jc w:val="both"/>
        <w:rPr>
          <w:b/>
        </w:rPr>
      </w:pPr>
      <w:r>
        <w:rPr>
          <w:b/>
        </w:rPr>
        <w:br w:type="page"/>
      </w:r>
    </w:p>
    <w:p w14:paraId="49F43D15" w14:textId="77777777" w:rsidR="00E414B5" w:rsidRDefault="00E414B5" w:rsidP="005329D7">
      <w:pPr>
        <w:spacing w:before="240"/>
        <w:jc w:val="both"/>
        <w:rPr>
          <w:b/>
        </w:rPr>
      </w:pPr>
    </w:p>
    <w:p w14:paraId="5EBDFA75" w14:textId="16A525E2" w:rsidR="00FF5C16" w:rsidRDefault="002E66F0" w:rsidP="002F74E0">
      <w:pPr>
        <w:spacing w:before="240"/>
        <w:jc w:val="center"/>
        <w:outlineLvl w:val="0"/>
        <w:rPr>
          <w:b/>
        </w:rPr>
      </w:pPr>
      <w:r w:rsidRPr="007D31BB">
        <w:rPr>
          <w:b/>
        </w:rPr>
        <w:t xml:space="preserve">Appendix </w:t>
      </w:r>
      <w:r>
        <w:rPr>
          <w:b/>
        </w:rPr>
        <w:t>D:</w:t>
      </w:r>
      <w:r w:rsidRPr="007D31BB">
        <w:rPr>
          <w:b/>
        </w:rPr>
        <w:t xml:space="preserve"> </w:t>
      </w:r>
      <w:r w:rsidR="00D41C8E">
        <w:rPr>
          <w:b/>
        </w:rPr>
        <w:t xml:space="preserve">List of European countries </w:t>
      </w:r>
      <w:r w:rsidR="0098322E">
        <w:rPr>
          <w:rStyle w:val="FootnoteReference"/>
          <w:b/>
        </w:rPr>
        <w:footnoteReference w:id="2"/>
      </w:r>
    </w:p>
    <w:p w14:paraId="75A2CA90" w14:textId="4E5B559F" w:rsidR="00FF5C16" w:rsidRPr="002F74E0" w:rsidRDefault="00FF5C16" w:rsidP="00FF5C16">
      <w:pPr>
        <w:spacing w:before="240"/>
        <w:jc w:val="both"/>
        <w:rPr>
          <w:b/>
        </w:rPr>
      </w:pPr>
      <w:r w:rsidRPr="002F74E0">
        <w:rPr>
          <w:b/>
        </w:rPr>
        <w:t>Eastern Europe</w:t>
      </w:r>
    </w:p>
    <w:p w14:paraId="0141F612" w14:textId="7B3136A6" w:rsidR="00FF5C16" w:rsidRPr="002F74E0" w:rsidRDefault="00FF5C16" w:rsidP="002525A0">
      <w:pPr>
        <w:spacing w:before="120"/>
        <w:jc w:val="both"/>
      </w:pPr>
      <w:r w:rsidRPr="002F74E0">
        <w:t>Belarus</w:t>
      </w:r>
    </w:p>
    <w:p w14:paraId="5A89B879" w14:textId="0ECA3922" w:rsidR="00FF5C16" w:rsidRPr="002F74E0" w:rsidRDefault="00FF5C16" w:rsidP="002525A0">
      <w:pPr>
        <w:spacing w:before="120"/>
        <w:jc w:val="both"/>
      </w:pPr>
      <w:r w:rsidRPr="002F74E0">
        <w:t>Bulgaria</w:t>
      </w:r>
    </w:p>
    <w:p w14:paraId="7076F30A" w14:textId="3EC6D346" w:rsidR="00FF5C16" w:rsidRPr="002F74E0" w:rsidRDefault="00FF5C16" w:rsidP="002525A0">
      <w:pPr>
        <w:spacing w:before="120"/>
        <w:jc w:val="both"/>
      </w:pPr>
      <w:r w:rsidRPr="002F74E0">
        <w:t>Czechia</w:t>
      </w:r>
    </w:p>
    <w:p w14:paraId="1E56C052" w14:textId="37F42BC5" w:rsidR="00FF5C16" w:rsidRPr="002F74E0" w:rsidRDefault="00FF5C16" w:rsidP="002525A0">
      <w:pPr>
        <w:spacing w:before="120"/>
        <w:jc w:val="both"/>
      </w:pPr>
      <w:r w:rsidRPr="002F74E0">
        <w:t>Hungary</w:t>
      </w:r>
    </w:p>
    <w:p w14:paraId="011CBCAB" w14:textId="7D662E25" w:rsidR="00FF5C16" w:rsidRPr="002F74E0" w:rsidRDefault="00FF5C16" w:rsidP="002525A0">
      <w:pPr>
        <w:spacing w:before="120"/>
        <w:jc w:val="both"/>
      </w:pPr>
      <w:r w:rsidRPr="002F74E0">
        <w:t>Poland</w:t>
      </w:r>
    </w:p>
    <w:p w14:paraId="467EAC69" w14:textId="0BA65474" w:rsidR="00FF5C16" w:rsidRPr="002F74E0" w:rsidRDefault="00FF5C16" w:rsidP="002525A0">
      <w:pPr>
        <w:spacing w:before="120"/>
        <w:jc w:val="both"/>
      </w:pPr>
      <w:r w:rsidRPr="002F74E0">
        <w:t>Republic of Moldova</w:t>
      </w:r>
      <w:r w:rsidRPr="002F74E0">
        <w:tab/>
      </w:r>
    </w:p>
    <w:p w14:paraId="04A90C25" w14:textId="2AE5AC74" w:rsidR="00FF5C16" w:rsidRPr="002F74E0" w:rsidRDefault="00FF5C16" w:rsidP="002525A0">
      <w:pPr>
        <w:spacing w:before="120"/>
        <w:jc w:val="both"/>
      </w:pPr>
      <w:r w:rsidRPr="002F74E0">
        <w:t>Romania</w:t>
      </w:r>
    </w:p>
    <w:p w14:paraId="644397C5" w14:textId="0AD8B68B" w:rsidR="00FF5C16" w:rsidRPr="002F74E0" w:rsidRDefault="00FF5C16" w:rsidP="002525A0">
      <w:pPr>
        <w:spacing w:before="120"/>
        <w:jc w:val="both"/>
      </w:pPr>
      <w:r w:rsidRPr="002F74E0">
        <w:t>Russian Federation</w:t>
      </w:r>
    </w:p>
    <w:p w14:paraId="1022407A" w14:textId="4F6931EF" w:rsidR="00FF5C16" w:rsidRPr="002F74E0" w:rsidRDefault="00FF5C16" w:rsidP="002525A0">
      <w:pPr>
        <w:spacing w:before="120"/>
        <w:jc w:val="both"/>
      </w:pPr>
      <w:r w:rsidRPr="002F74E0">
        <w:t>Slovakia</w:t>
      </w:r>
    </w:p>
    <w:p w14:paraId="2C4C0766" w14:textId="7CE7423F" w:rsidR="00140AB0" w:rsidRPr="00140AB0" w:rsidRDefault="00FF5C16" w:rsidP="002525A0">
      <w:pPr>
        <w:spacing w:before="120"/>
        <w:jc w:val="both"/>
      </w:pPr>
      <w:r w:rsidRPr="002F74E0">
        <w:t>Ukraine</w:t>
      </w:r>
    </w:p>
    <w:p w14:paraId="45B2B1AC" w14:textId="7C282CCF" w:rsidR="00FF5C16" w:rsidRPr="00FF5C16" w:rsidRDefault="00FF5C16" w:rsidP="00FF5C16">
      <w:pPr>
        <w:spacing w:before="240"/>
        <w:jc w:val="both"/>
        <w:rPr>
          <w:b/>
        </w:rPr>
      </w:pPr>
      <w:r w:rsidRPr="00FF5C16">
        <w:rPr>
          <w:b/>
        </w:rPr>
        <w:t>Northern Europe</w:t>
      </w:r>
    </w:p>
    <w:p w14:paraId="7357000D" w14:textId="1DD66D5E" w:rsidR="00FF5C16" w:rsidRPr="002F74E0" w:rsidRDefault="00FF5C16" w:rsidP="002525A0">
      <w:pPr>
        <w:spacing w:before="120"/>
        <w:jc w:val="both"/>
      </w:pPr>
      <w:proofErr w:type="spellStart"/>
      <w:r w:rsidRPr="002F74E0">
        <w:t>Åland</w:t>
      </w:r>
      <w:proofErr w:type="spellEnd"/>
      <w:r w:rsidRPr="002F74E0">
        <w:t xml:space="preserve"> Islands</w:t>
      </w:r>
      <w:r w:rsidRPr="002F74E0">
        <w:tab/>
      </w:r>
    </w:p>
    <w:p w14:paraId="6BA9FA7E" w14:textId="154387C5" w:rsidR="00FF5C16" w:rsidRPr="002F74E0" w:rsidRDefault="00FF5C16" w:rsidP="002525A0">
      <w:pPr>
        <w:spacing w:before="120"/>
        <w:jc w:val="both"/>
      </w:pPr>
      <w:r w:rsidRPr="002F74E0">
        <w:t>Channel Islands</w:t>
      </w:r>
    </w:p>
    <w:p w14:paraId="72FB92B4" w14:textId="416EB991" w:rsidR="00FF5C16" w:rsidRPr="002F74E0" w:rsidRDefault="00FF5C16" w:rsidP="002525A0">
      <w:pPr>
        <w:spacing w:before="120"/>
        <w:jc w:val="both"/>
      </w:pPr>
      <w:r w:rsidRPr="002F74E0">
        <w:t>Guernsey</w:t>
      </w:r>
    </w:p>
    <w:p w14:paraId="383808FD" w14:textId="67B5EB23" w:rsidR="00FF5C16" w:rsidRPr="002F74E0" w:rsidRDefault="00FF5C16" w:rsidP="002525A0">
      <w:pPr>
        <w:spacing w:before="120"/>
        <w:jc w:val="both"/>
      </w:pPr>
      <w:r w:rsidRPr="002F74E0">
        <w:t>Jersey</w:t>
      </w:r>
      <w:r w:rsidRPr="002F74E0">
        <w:tab/>
      </w:r>
    </w:p>
    <w:p w14:paraId="58BDA6A7" w14:textId="00808CB7" w:rsidR="00FF5C16" w:rsidRPr="002F74E0" w:rsidRDefault="00FF5C16" w:rsidP="002525A0">
      <w:pPr>
        <w:spacing w:before="120"/>
        <w:jc w:val="both"/>
      </w:pPr>
      <w:r w:rsidRPr="002F74E0">
        <w:t>Sark</w:t>
      </w:r>
    </w:p>
    <w:p w14:paraId="7EAF3F36" w14:textId="3D6E4698" w:rsidR="00FF5C16" w:rsidRPr="002F74E0" w:rsidRDefault="00FF5C16" w:rsidP="002525A0">
      <w:pPr>
        <w:spacing w:before="120"/>
        <w:jc w:val="both"/>
      </w:pPr>
      <w:r w:rsidRPr="002F74E0">
        <w:t>Denmark</w:t>
      </w:r>
    </w:p>
    <w:p w14:paraId="24190610" w14:textId="0ABE332E" w:rsidR="00FF5C16" w:rsidRPr="002F74E0" w:rsidRDefault="00FF5C16" w:rsidP="002525A0">
      <w:pPr>
        <w:spacing w:before="120"/>
        <w:jc w:val="both"/>
      </w:pPr>
      <w:r w:rsidRPr="002F74E0">
        <w:t>Estonia</w:t>
      </w:r>
    </w:p>
    <w:p w14:paraId="6F0A48A2" w14:textId="65132F79" w:rsidR="00FF5C16" w:rsidRPr="002F74E0" w:rsidRDefault="00FF5C16" w:rsidP="002525A0">
      <w:pPr>
        <w:spacing w:before="120"/>
        <w:jc w:val="both"/>
      </w:pPr>
      <w:r w:rsidRPr="002F74E0">
        <w:t>Faroe Islands</w:t>
      </w:r>
      <w:r w:rsidRPr="002F74E0">
        <w:tab/>
      </w:r>
    </w:p>
    <w:p w14:paraId="78917139" w14:textId="3130BCF0" w:rsidR="00FF5C16" w:rsidRPr="002F74E0" w:rsidRDefault="00FF5C16" w:rsidP="002525A0">
      <w:pPr>
        <w:spacing w:before="120"/>
        <w:jc w:val="both"/>
      </w:pPr>
      <w:r w:rsidRPr="002F74E0">
        <w:t>Finland</w:t>
      </w:r>
    </w:p>
    <w:p w14:paraId="7EB19A01" w14:textId="5D24EF9D" w:rsidR="00FF5C16" w:rsidRPr="002F74E0" w:rsidRDefault="00FF5C16" w:rsidP="002525A0">
      <w:pPr>
        <w:spacing w:before="120"/>
        <w:jc w:val="both"/>
      </w:pPr>
      <w:r w:rsidRPr="002F74E0">
        <w:t>Iceland</w:t>
      </w:r>
    </w:p>
    <w:p w14:paraId="7E6E13C4" w14:textId="61A52643" w:rsidR="00FF5C16" w:rsidRPr="002F74E0" w:rsidRDefault="00FF5C16" w:rsidP="002525A0">
      <w:pPr>
        <w:spacing w:before="120"/>
        <w:jc w:val="both"/>
      </w:pPr>
      <w:r w:rsidRPr="002F74E0">
        <w:t>Ireland</w:t>
      </w:r>
    </w:p>
    <w:p w14:paraId="5FF94CB3" w14:textId="1243CF09" w:rsidR="00FF5C16" w:rsidRPr="002F74E0" w:rsidRDefault="00FF5C16" w:rsidP="002525A0">
      <w:pPr>
        <w:spacing w:before="120"/>
        <w:jc w:val="both"/>
      </w:pPr>
      <w:r w:rsidRPr="002F74E0">
        <w:t>Isle of Man</w:t>
      </w:r>
    </w:p>
    <w:p w14:paraId="7A004AA9" w14:textId="56710180" w:rsidR="00FF5C16" w:rsidRPr="002F74E0" w:rsidRDefault="00FF5C16" w:rsidP="002525A0">
      <w:pPr>
        <w:spacing w:before="120"/>
        <w:jc w:val="both"/>
      </w:pPr>
      <w:r w:rsidRPr="002F74E0">
        <w:t>Latvia</w:t>
      </w:r>
      <w:r w:rsidRPr="002F74E0">
        <w:tab/>
      </w:r>
    </w:p>
    <w:p w14:paraId="783D3B37" w14:textId="6E369A06" w:rsidR="00FF5C16" w:rsidRPr="002F74E0" w:rsidRDefault="00FF5C16" w:rsidP="002525A0">
      <w:pPr>
        <w:spacing w:before="120"/>
        <w:jc w:val="both"/>
      </w:pPr>
      <w:r w:rsidRPr="002F74E0">
        <w:t>Lithuania</w:t>
      </w:r>
    </w:p>
    <w:p w14:paraId="601596B4" w14:textId="1E2A1E68" w:rsidR="00FF5C16" w:rsidRPr="002F74E0" w:rsidRDefault="00FF5C16" w:rsidP="002525A0">
      <w:pPr>
        <w:spacing w:before="120"/>
        <w:jc w:val="both"/>
      </w:pPr>
      <w:r w:rsidRPr="002F74E0">
        <w:t>Norway</w:t>
      </w:r>
    </w:p>
    <w:p w14:paraId="37435C9F" w14:textId="792F8BB7" w:rsidR="00FF5C16" w:rsidRPr="002F74E0" w:rsidRDefault="00FF5C16" w:rsidP="002525A0">
      <w:pPr>
        <w:spacing w:before="120"/>
        <w:jc w:val="both"/>
      </w:pPr>
      <w:r w:rsidRPr="002F74E0">
        <w:t>Svalbard and Jan Mayen Islands</w:t>
      </w:r>
    </w:p>
    <w:p w14:paraId="2E450273" w14:textId="185F8ECC" w:rsidR="00FF5C16" w:rsidRPr="002F74E0" w:rsidRDefault="00FF5C16" w:rsidP="002525A0">
      <w:pPr>
        <w:spacing w:before="120"/>
        <w:jc w:val="both"/>
      </w:pPr>
      <w:r w:rsidRPr="002F74E0">
        <w:t>Sweden</w:t>
      </w:r>
    </w:p>
    <w:p w14:paraId="3F67A8DE" w14:textId="06C634E1" w:rsidR="00140AB0" w:rsidRPr="00140AB0" w:rsidRDefault="00FF5C16" w:rsidP="002525A0">
      <w:pPr>
        <w:spacing w:before="120"/>
        <w:jc w:val="both"/>
      </w:pPr>
      <w:r w:rsidRPr="002F74E0">
        <w:lastRenderedPageBreak/>
        <w:t>United Kingdom of Great Britain and Northern Ireland</w:t>
      </w:r>
    </w:p>
    <w:p w14:paraId="2EE48893" w14:textId="7BC493D1" w:rsidR="00FF5C16" w:rsidRPr="00FF5C16" w:rsidRDefault="00FF5C16" w:rsidP="00FF5C16">
      <w:pPr>
        <w:spacing w:before="240"/>
        <w:jc w:val="both"/>
        <w:rPr>
          <w:b/>
        </w:rPr>
      </w:pPr>
      <w:r w:rsidRPr="00FF5C16">
        <w:rPr>
          <w:b/>
        </w:rPr>
        <w:t>Southern Europe</w:t>
      </w:r>
    </w:p>
    <w:p w14:paraId="10583CF5" w14:textId="35510FFA" w:rsidR="00FF5C16" w:rsidRPr="002F74E0" w:rsidRDefault="00FF5C16" w:rsidP="002525A0">
      <w:pPr>
        <w:spacing w:before="120"/>
        <w:jc w:val="both"/>
      </w:pPr>
      <w:r w:rsidRPr="002F74E0">
        <w:t>Albania</w:t>
      </w:r>
    </w:p>
    <w:p w14:paraId="24273668" w14:textId="4B59C1A4" w:rsidR="00FF5C16" w:rsidRPr="002F74E0" w:rsidRDefault="00FF5C16" w:rsidP="002525A0">
      <w:pPr>
        <w:spacing w:before="120"/>
        <w:jc w:val="both"/>
      </w:pPr>
      <w:r w:rsidRPr="002F74E0">
        <w:t>Andorra</w:t>
      </w:r>
    </w:p>
    <w:p w14:paraId="0F5EFE7D" w14:textId="36FC5FC0" w:rsidR="00FF5C16" w:rsidRPr="002F74E0" w:rsidRDefault="00FF5C16" w:rsidP="002525A0">
      <w:pPr>
        <w:spacing w:before="120"/>
        <w:jc w:val="both"/>
      </w:pPr>
      <w:r w:rsidRPr="002F74E0">
        <w:t>Bosnia and Herzegovina</w:t>
      </w:r>
    </w:p>
    <w:p w14:paraId="4A55B88F" w14:textId="15E87D7E" w:rsidR="00FF5C16" w:rsidRPr="002F74E0" w:rsidRDefault="00FF5C16" w:rsidP="002525A0">
      <w:pPr>
        <w:spacing w:before="120"/>
        <w:jc w:val="both"/>
      </w:pPr>
      <w:r w:rsidRPr="002F74E0">
        <w:t>Croatia</w:t>
      </w:r>
    </w:p>
    <w:p w14:paraId="559613CC" w14:textId="3569CDE0" w:rsidR="00FF5C16" w:rsidRPr="002F74E0" w:rsidRDefault="00FF5C16" w:rsidP="002525A0">
      <w:pPr>
        <w:spacing w:before="120"/>
        <w:jc w:val="both"/>
      </w:pPr>
      <w:r w:rsidRPr="002F74E0">
        <w:t>Gibraltar</w:t>
      </w:r>
    </w:p>
    <w:p w14:paraId="79826EBE" w14:textId="6C3F5BBA" w:rsidR="00FF5C16" w:rsidRPr="002F74E0" w:rsidRDefault="00FF5C16" w:rsidP="002525A0">
      <w:pPr>
        <w:spacing w:before="120"/>
        <w:jc w:val="both"/>
      </w:pPr>
      <w:r w:rsidRPr="002F74E0">
        <w:t>Greece</w:t>
      </w:r>
      <w:r w:rsidRPr="002F74E0">
        <w:tab/>
      </w:r>
    </w:p>
    <w:p w14:paraId="1BDF75F9" w14:textId="2461D905" w:rsidR="00FF5C16" w:rsidRPr="002F74E0" w:rsidRDefault="00FF5C16" w:rsidP="002525A0">
      <w:pPr>
        <w:spacing w:before="120"/>
        <w:jc w:val="both"/>
      </w:pPr>
      <w:r w:rsidRPr="002F74E0">
        <w:t>Holy See</w:t>
      </w:r>
    </w:p>
    <w:p w14:paraId="66BD8A2D" w14:textId="05E78ED3" w:rsidR="00FF5C16" w:rsidRPr="002F74E0" w:rsidRDefault="00FF5C16" w:rsidP="002525A0">
      <w:pPr>
        <w:spacing w:before="120"/>
        <w:jc w:val="both"/>
      </w:pPr>
      <w:r w:rsidRPr="002F74E0">
        <w:t>Italy</w:t>
      </w:r>
    </w:p>
    <w:p w14:paraId="106ACD72" w14:textId="3E763E24" w:rsidR="00FF5C16" w:rsidRPr="002F74E0" w:rsidRDefault="00FF5C16" w:rsidP="002525A0">
      <w:pPr>
        <w:spacing w:before="120"/>
        <w:jc w:val="both"/>
      </w:pPr>
      <w:r w:rsidRPr="002F74E0">
        <w:t>Malta</w:t>
      </w:r>
    </w:p>
    <w:p w14:paraId="6C5853DF" w14:textId="48289455" w:rsidR="00FF5C16" w:rsidRPr="002F74E0" w:rsidRDefault="00FF5C16" w:rsidP="002525A0">
      <w:pPr>
        <w:spacing w:before="120"/>
        <w:jc w:val="both"/>
      </w:pPr>
      <w:r w:rsidRPr="002F74E0">
        <w:t>Montenegro</w:t>
      </w:r>
    </w:p>
    <w:p w14:paraId="13967A77" w14:textId="5A9198DA" w:rsidR="00FF5C16" w:rsidRPr="002F74E0" w:rsidRDefault="00FF5C16" w:rsidP="002525A0">
      <w:pPr>
        <w:spacing w:before="120"/>
        <w:jc w:val="both"/>
      </w:pPr>
      <w:r w:rsidRPr="002F74E0">
        <w:t>Portugal</w:t>
      </w:r>
    </w:p>
    <w:p w14:paraId="0EE4E2CD" w14:textId="36B889CE" w:rsidR="00FF5C16" w:rsidRPr="002F74E0" w:rsidRDefault="00FF5C16" w:rsidP="002525A0">
      <w:pPr>
        <w:spacing w:before="120"/>
        <w:jc w:val="both"/>
      </w:pPr>
      <w:r w:rsidRPr="002F74E0">
        <w:t>San Marino</w:t>
      </w:r>
    </w:p>
    <w:p w14:paraId="7DDD9575" w14:textId="00CB5C1F" w:rsidR="00FF5C16" w:rsidRPr="002F74E0" w:rsidRDefault="00FF5C16" w:rsidP="002525A0">
      <w:pPr>
        <w:spacing w:before="120"/>
        <w:jc w:val="both"/>
      </w:pPr>
      <w:r w:rsidRPr="002F74E0">
        <w:t>Serbia</w:t>
      </w:r>
      <w:r w:rsidRPr="002F74E0">
        <w:tab/>
      </w:r>
    </w:p>
    <w:p w14:paraId="38BB922E" w14:textId="27722BF7" w:rsidR="00FF5C16" w:rsidRPr="002F74E0" w:rsidRDefault="00FF5C16" w:rsidP="002525A0">
      <w:pPr>
        <w:spacing w:before="120"/>
        <w:jc w:val="both"/>
      </w:pPr>
      <w:r w:rsidRPr="002F74E0">
        <w:t>Slovenia</w:t>
      </w:r>
    </w:p>
    <w:p w14:paraId="0EE3BF1D" w14:textId="74578EDF" w:rsidR="00FF5C16" w:rsidRPr="002F74E0" w:rsidRDefault="00FF5C16" w:rsidP="002525A0">
      <w:pPr>
        <w:spacing w:before="120"/>
        <w:jc w:val="both"/>
      </w:pPr>
      <w:r w:rsidRPr="002F74E0">
        <w:t>Spain</w:t>
      </w:r>
      <w:r w:rsidRPr="002F74E0">
        <w:tab/>
      </w:r>
      <w:r w:rsidRPr="002F74E0">
        <w:tab/>
      </w:r>
    </w:p>
    <w:p w14:paraId="23973DBC" w14:textId="13E034EA" w:rsidR="00140AB0" w:rsidRDefault="00FF5C16" w:rsidP="002525A0">
      <w:pPr>
        <w:spacing w:before="120"/>
        <w:jc w:val="both"/>
        <w:rPr>
          <w:b/>
        </w:rPr>
      </w:pPr>
      <w:r w:rsidRPr="002F74E0">
        <w:t>The former Yugoslav Republic of Macedonia</w:t>
      </w:r>
      <w:r w:rsidRPr="002F74E0">
        <w:tab/>
      </w:r>
    </w:p>
    <w:p w14:paraId="4D47FE5B" w14:textId="66BAB3F9" w:rsidR="00FF5C16" w:rsidRPr="00FF5C16" w:rsidRDefault="00FF5C16" w:rsidP="00FF5C16">
      <w:pPr>
        <w:spacing w:before="240"/>
        <w:jc w:val="both"/>
        <w:rPr>
          <w:b/>
        </w:rPr>
      </w:pPr>
      <w:r w:rsidRPr="00FF5C16">
        <w:rPr>
          <w:b/>
        </w:rPr>
        <w:t>Western Europe</w:t>
      </w:r>
      <w:r w:rsidRPr="00FF5C16">
        <w:rPr>
          <w:b/>
        </w:rPr>
        <w:tab/>
      </w:r>
      <w:r w:rsidRPr="00FF5C16">
        <w:rPr>
          <w:b/>
        </w:rPr>
        <w:tab/>
      </w:r>
      <w:r w:rsidRPr="00FF5C16">
        <w:rPr>
          <w:b/>
        </w:rPr>
        <w:tab/>
      </w:r>
    </w:p>
    <w:p w14:paraId="5DF5D4CE" w14:textId="4A2E0851" w:rsidR="00FF5C16" w:rsidRPr="002F74E0" w:rsidRDefault="00FF5C16" w:rsidP="002525A0">
      <w:pPr>
        <w:spacing w:before="120"/>
        <w:jc w:val="both"/>
      </w:pPr>
      <w:r w:rsidRPr="002F74E0">
        <w:t>Austria</w:t>
      </w:r>
      <w:r w:rsidR="0025546D">
        <w:tab/>
      </w:r>
      <w:r w:rsidRPr="002F74E0">
        <w:tab/>
      </w:r>
      <w:r w:rsidRPr="002F74E0">
        <w:tab/>
      </w:r>
    </w:p>
    <w:p w14:paraId="3AF1C451" w14:textId="6301E7D0" w:rsidR="00FF5C16" w:rsidRPr="002F74E0" w:rsidRDefault="00FF5C16" w:rsidP="002525A0">
      <w:pPr>
        <w:spacing w:before="120"/>
        <w:jc w:val="both"/>
      </w:pPr>
      <w:r w:rsidRPr="002F74E0">
        <w:t>Belgium</w:t>
      </w:r>
      <w:r w:rsidRPr="002F74E0">
        <w:tab/>
      </w:r>
      <w:r w:rsidRPr="002F74E0">
        <w:tab/>
      </w:r>
    </w:p>
    <w:p w14:paraId="68053D53" w14:textId="5B26EEFA" w:rsidR="00FF5C16" w:rsidRPr="002F74E0" w:rsidRDefault="00FF5C16" w:rsidP="002525A0">
      <w:pPr>
        <w:spacing w:before="120"/>
        <w:jc w:val="both"/>
      </w:pPr>
      <w:r w:rsidRPr="002F74E0">
        <w:t>France</w:t>
      </w:r>
      <w:r w:rsidRPr="002F74E0">
        <w:tab/>
      </w:r>
      <w:r w:rsidR="0025546D">
        <w:tab/>
      </w:r>
      <w:r w:rsidRPr="002F74E0">
        <w:tab/>
      </w:r>
    </w:p>
    <w:p w14:paraId="2C0E9A8E" w14:textId="7FAAD38B" w:rsidR="00FF5C16" w:rsidRPr="002F74E0" w:rsidRDefault="00FF5C16" w:rsidP="002525A0">
      <w:pPr>
        <w:spacing w:before="120"/>
        <w:jc w:val="both"/>
      </w:pPr>
      <w:r w:rsidRPr="002F74E0">
        <w:t>Germany</w:t>
      </w:r>
      <w:r w:rsidRPr="002F74E0">
        <w:tab/>
      </w:r>
      <w:r w:rsidRPr="002F74E0">
        <w:tab/>
      </w:r>
    </w:p>
    <w:p w14:paraId="474C07A9" w14:textId="57827CD2" w:rsidR="00FF5C16" w:rsidRPr="0076303F" w:rsidRDefault="00FF5C16" w:rsidP="002525A0">
      <w:pPr>
        <w:spacing w:before="120"/>
        <w:jc w:val="both"/>
        <w:rPr>
          <w:lang w:val="fr-FR"/>
        </w:rPr>
      </w:pPr>
      <w:r w:rsidRPr="0076303F">
        <w:rPr>
          <w:lang w:val="fr-FR"/>
        </w:rPr>
        <w:t>Liechtenstein</w:t>
      </w:r>
      <w:r w:rsidRPr="0076303F">
        <w:rPr>
          <w:lang w:val="fr-FR"/>
        </w:rPr>
        <w:tab/>
      </w:r>
      <w:r w:rsidRPr="0076303F">
        <w:rPr>
          <w:lang w:val="fr-FR"/>
        </w:rPr>
        <w:tab/>
      </w:r>
    </w:p>
    <w:p w14:paraId="4ACEC293" w14:textId="43FB71E9" w:rsidR="00FF5C16" w:rsidRPr="0076303F" w:rsidRDefault="00FF5C16" w:rsidP="002525A0">
      <w:pPr>
        <w:spacing w:before="120"/>
        <w:jc w:val="both"/>
        <w:rPr>
          <w:lang w:val="fr-FR"/>
        </w:rPr>
      </w:pPr>
      <w:r w:rsidRPr="0076303F">
        <w:rPr>
          <w:lang w:val="fr-FR"/>
        </w:rPr>
        <w:t>Luxembourg</w:t>
      </w:r>
      <w:r w:rsidRPr="0076303F">
        <w:rPr>
          <w:lang w:val="fr-FR"/>
        </w:rPr>
        <w:tab/>
      </w:r>
      <w:r w:rsidRPr="0076303F">
        <w:rPr>
          <w:lang w:val="fr-FR"/>
        </w:rPr>
        <w:tab/>
      </w:r>
    </w:p>
    <w:p w14:paraId="790B559E" w14:textId="204DC785" w:rsidR="00FF5C16" w:rsidRPr="0076303F" w:rsidRDefault="00FF5C16" w:rsidP="002525A0">
      <w:pPr>
        <w:spacing w:before="120"/>
        <w:jc w:val="both"/>
        <w:rPr>
          <w:lang w:val="fr-FR"/>
        </w:rPr>
      </w:pPr>
      <w:r w:rsidRPr="0076303F">
        <w:rPr>
          <w:lang w:val="fr-FR"/>
        </w:rPr>
        <w:t>Monaco</w:t>
      </w:r>
      <w:r w:rsidRPr="0076303F">
        <w:rPr>
          <w:lang w:val="fr-FR"/>
        </w:rPr>
        <w:tab/>
      </w:r>
      <w:r w:rsidRPr="0076303F">
        <w:rPr>
          <w:lang w:val="fr-FR"/>
        </w:rPr>
        <w:tab/>
      </w:r>
    </w:p>
    <w:p w14:paraId="42E094E5" w14:textId="62EC04EB" w:rsidR="00FF5C16" w:rsidRPr="0076303F" w:rsidRDefault="00FF5C16" w:rsidP="002525A0">
      <w:pPr>
        <w:spacing w:before="120"/>
        <w:jc w:val="both"/>
        <w:rPr>
          <w:lang w:val="fr-FR"/>
        </w:rPr>
      </w:pPr>
      <w:proofErr w:type="spellStart"/>
      <w:r w:rsidRPr="0076303F">
        <w:rPr>
          <w:lang w:val="fr-FR"/>
        </w:rPr>
        <w:t>Netherlands</w:t>
      </w:r>
      <w:proofErr w:type="spellEnd"/>
      <w:r w:rsidRPr="0076303F">
        <w:rPr>
          <w:lang w:val="fr-FR"/>
        </w:rPr>
        <w:tab/>
      </w:r>
      <w:r w:rsidRPr="0076303F">
        <w:rPr>
          <w:lang w:val="fr-FR"/>
        </w:rPr>
        <w:tab/>
      </w:r>
    </w:p>
    <w:p w14:paraId="35E4D859" w14:textId="13858FC7" w:rsidR="00E414B5" w:rsidRPr="0076303F" w:rsidRDefault="00FF5C16" w:rsidP="002525A0">
      <w:pPr>
        <w:spacing w:before="120"/>
        <w:jc w:val="both"/>
        <w:rPr>
          <w:lang w:val="fr-FR"/>
        </w:rPr>
      </w:pPr>
      <w:proofErr w:type="spellStart"/>
      <w:r w:rsidRPr="0076303F">
        <w:rPr>
          <w:lang w:val="fr-FR"/>
        </w:rPr>
        <w:t>Switzerland</w:t>
      </w:r>
      <w:proofErr w:type="spellEnd"/>
      <w:r w:rsidRPr="0076303F">
        <w:rPr>
          <w:lang w:val="fr-FR"/>
        </w:rPr>
        <w:tab/>
      </w:r>
      <w:r w:rsidRPr="0076303F">
        <w:rPr>
          <w:lang w:val="fr-FR"/>
        </w:rPr>
        <w:tab/>
      </w:r>
    </w:p>
    <w:sectPr w:rsidR="00E414B5" w:rsidRPr="0076303F" w:rsidSect="006551B1">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DBDA" w14:textId="77777777" w:rsidR="00E4472A" w:rsidRDefault="00E4472A">
      <w:r>
        <w:separator/>
      </w:r>
    </w:p>
  </w:endnote>
  <w:endnote w:type="continuationSeparator" w:id="0">
    <w:p w14:paraId="2A3BBA87" w14:textId="77777777" w:rsidR="00E4472A" w:rsidRDefault="00E4472A">
      <w:r>
        <w:continuationSeparator/>
      </w:r>
    </w:p>
  </w:endnote>
  <w:endnote w:type="continuationNotice" w:id="1">
    <w:p w14:paraId="61B92A72" w14:textId="77777777" w:rsidR="00E4472A" w:rsidRDefault="00E4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1189" w14:textId="77777777" w:rsidR="00E44D61" w:rsidRDefault="00E4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3809" w14:textId="7522A26E" w:rsidR="00E24749" w:rsidRDefault="00E24749">
    <w:pPr>
      <w:pStyle w:val="Footer"/>
      <w:jc w:val="right"/>
    </w:pPr>
    <w:r>
      <w:fldChar w:fldCharType="begin"/>
    </w:r>
    <w:r>
      <w:instrText xml:space="preserve"> PAGE   \* MERGEFORMAT </w:instrText>
    </w:r>
    <w:r>
      <w:fldChar w:fldCharType="separate"/>
    </w:r>
    <w:r w:rsidR="0056193B">
      <w:rPr>
        <w:noProof/>
      </w:rPr>
      <w:t>2</w:t>
    </w:r>
    <w:r>
      <w:fldChar w:fldCharType="end"/>
    </w:r>
  </w:p>
  <w:p w14:paraId="12F2CB0F" w14:textId="1C48FC6B" w:rsidR="00E24749" w:rsidRPr="0076303F" w:rsidRDefault="00E24749">
    <w:pPr>
      <w:pStyle w:val="Footer"/>
      <w:rPr>
        <w:i/>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188E" w14:textId="77777777" w:rsidR="00E44D61" w:rsidRDefault="00E4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EDD2" w14:textId="77777777" w:rsidR="00E4472A" w:rsidRDefault="00E4472A">
      <w:r>
        <w:separator/>
      </w:r>
    </w:p>
  </w:footnote>
  <w:footnote w:type="continuationSeparator" w:id="0">
    <w:p w14:paraId="02E9BA93" w14:textId="77777777" w:rsidR="00E4472A" w:rsidRDefault="00E4472A">
      <w:r>
        <w:continuationSeparator/>
      </w:r>
    </w:p>
  </w:footnote>
  <w:footnote w:type="continuationNotice" w:id="1">
    <w:p w14:paraId="3A713A1B" w14:textId="77777777" w:rsidR="00E4472A" w:rsidRDefault="00E4472A"/>
  </w:footnote>
  <w:footnote w:id="2">
    <w:p w14:paraId="0DFF0746" w14:textId="7B8C094E" w:rsidR="00E24749" w:rsidRPr="0076303F" w:rsidRDefault="00E24749" w:rsidP="002F74E0">
      <w:pPr>
        <w:pStyle w:val="FootnoteText"/>
        <w:jc w:val="both"/>
      </w:pPr>
      <w:r>
        <w:rPr>
          <w:rStyle w:val="FootnoteReference"/>
        </w:rPr>
        <w:footnoteRef/>
      </w:r>
      <w:r>
        <w:t xml:space="preserve"> </w:t>
      </w:r>
      <w:r w:rsidRPr="0076303F">
        <w:t xml:space="preserve">According to the online version of the United Nations publication "Standard Country or Area Codes for Statistical Use" referred to as the M49 standard.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5048" w14:textId="77777777" w:rsidR="00E44D61" w:rsidRDefault="00E44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FEC2" w14:textId="77777777" w:rsidR="00E44D61" w:rsidRDefault="00E44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501A" w14:textId="77777777" w:rsidR="00E44D61" w:rsidRDefault="00E4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B4F"/>
    <w:multiLevelType w:val="hybridMultilevel"/>
    <w:tmpl w:val="CE0C202C"/>
    <w:lvl w:ilvl="0" w:tplc="42181834">
      <w:start w:val="1"/>
      <w:numFmt w:val="decimal"/>
      <w:lvlText w:val="3.%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5A1D67"/>
    <w:multiLevelType w:val="hybridMultilevel"/>
    <w:tmpl w:val="35FA048A"/>
    <w:lvl w:ilvl="0" w:tplc="F902470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A5D52DA"/>
    <w:multiLevelType w:val="multilevel"/>
    <w:tmpl w:val="18828C38"/>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A24D66"/>
    <w:multiLevelType w:val="hybridMultilevel"/>
    <w:tmpl w:val="AD7632A2"/>
    <w:lvl w:ilvl="0" w:tplc="7C2C0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81471"/>
    <w:multiLevelType w:val="multilevel"/>
    <w:tmpl w:val="F6AEF19E"/>
    <w:lvl w:ilvl="0">
      <w:start w:val="1"/>
      <w:numFmt w:val="decimal"/>
      <w:lvlText w:val="5.%1"/>
      <w:lvlJc w:val="center"/>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1E5873"/>
    <w:multiLevelType w:val="hybridMultilevel"/>
    <w:tmpl w:val="DBF601F4"/>
    <w:lvl w:ilvl="0" w:tplc="EDDA5B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2347B"/>
    <w:multiLevelType w:val="multilevel"/>
    <w:tmpl w:val="66B0E336"/>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6E161F2"/>
    <w:multiLevelType w:val="multilevel"/>
    <w:tmpl w:val="19B81494"/>
    <w:lvl w:ilvl="0">
      <w:start w:val="1"/>
      <w:numFmt w:val="decimal"/>
      <w:lvlText w:val="5.%1"/>
      <w:lvlJc w:val="center"/>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C22338"/>
    <w:multiLevelType w:val="multilevel"/>
    <w:tmpl w:val="B1882BE4"/>
    <w:lvl w:ilvl="0">
      <w:start w:val="1"/>
      <w:numFmt w:val="decimal"/>
      <w:lvlText w:val="%1.3"/>
      <w:lvlJc w:val="left"/>
      <w:pPr>
        <w:ind w:left="360" w:hanging="360"/>
      </w:pPr>
      <w:rPr>
        <w:rFonts w:hint="default"/>
      </w:rPr>
    </w:lvl>
    <w:lvl w:ilvl="1">
      <w:start w:val="1"/>
      <w:numFmt w:val="decimal"/>
      <w:lvlText w:val="4.%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7DF095B"/>
    <w:multiLevelType w:val="hybridMultilevel"/>
    <w:tmpl w:val="4A8E7762"/>
    <w:lvl w:ilvl="0" w:tplc="42181834">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21DF6"/>
    <w:multiLevelType w:val="multilevel"/>
    <w:tmpl w:val="1B18D630"/>
    <w:lvl w:ilvl="0">
      <w:start w:val="1"/>
      <w:numFmt w:val="decimal"/>
      <w:pStyle w:val="Article2L1"/>
      <w:suff w:val="nothing"/>
      <w:lvlText w:val="article %1"/>
      <w:lvlJc w:val="left"/>
      <w:pPr>
        <w:tabs>
          <w:tab w:val="num" w:pos="720"/>
        </w:tabs>
      </w:pPr>
      <w:rPr>
        <w:rFonts w:ascii="Times New Roman" w:hAnsi="Times New Roman" w:cs="Times New Roman"/>
        <w:b/>
        <w:bCs/>
        <w:i w:val="0"/>
        <w:iCs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firstLine="720"/>
      </w:pPr>
      <w:rPr>
        <w:rFonts w:ascii="Times New Roman" w:hAnsi="Times New Roman" w:cs="Times New Roman"/>
        <w:b/>
        <w:bCs/>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2L3"/>
      <w:lvlText w:val="%3."/>
      <w:lvlJc w:val="left"/>
      <w:pPr>
        <w:tabs>
          <w:tab w:val="num" w:pos="2160"/>
        </w:tabs>
        <w:ind w:firstLine="1440"/>
      </w:pPr>
      <w:rPr>
        <w:rFonts w:ascii="Times New Roman" w:eastAsia="Times New Roman" w:hAnsi="Times New Roman" w:cs="Times New Roman"/>
        <w:b/>
        <w:bCs/>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firstLine="2160"/>
      </w:pPr>
      <w:rPr>
        <w:rFonts w:ascii="Times New Roman" w:hAnsi="Times New Roman" w:cs="Times New Roman"/>
        <w:b/>
        <w:bCs/>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firstLine="2880"/>
      </w:pPr>
      <w:rPr>
        <w:rFonts w:ascii="Times New Roman" w:hAnsi="Times New Roman" w:cs="Times New Roman"/>
        <w:b/>
        <w:bCs/>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firstLine="3600"/>
      </w:pPr>
      <w:rPr>
        <w:rFonts w:ascii="Times New Roman" w:hAnsi="Times New Roman" w:cs="Times New Roman"/>
        <w:b/>
        <w:bCs/>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firstLine="1440"/>
      </w:pPr>
      <w:rPr>
        <w:rFonts w:ascii="Times New Roman" w:hAnsi="Times New Roman" w:cs="Times New Roman"/>
        <w:b/>
        <w:bCs/>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firstLine="2160"/>
      </w:pPr>
      <w:rPr>
        <w:rFonts w:ascii="Times New Roman" w:hAnsi="Times New Roman" w:cs="Times New Roman"/>
        <w:b/>
        <w:bCs/>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pPr>
      <w:rPr>
        <w:rFonts w:cs="Times New Roman"/>
        <w:b/>
        <w:bCs/>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DB13558"/>
    <w:multiLevelType w:val="multilevel"/>
    <w:tmpl w:val="9EE07A24"/>
    <w:lvl w:ilvl="0">
      <w:start w:val="8"/>
      <w:numFmt w:val="decimal"/>
      <w:lvlText w:val="%1"/>
      <w:lvlJc w:val="left"/>
      <w:pPr>
        <w:ind w:left="360" w:hanging="360"/>
      </w:pPr>
      <w:rPr>
        <w:rFonts w:hint="default"/>
      </w:rPr>
    </w:lvl>
    <w:lvl w:ilvl="1">
      <w:start w:val="1"/>
      <w:numFmt w:val="decimal"/>
      <w:lvlText w:val="4.%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4.%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F9A10ED"/>
    <w:multiLevelType w:val="multilevel"/>
    <w:tmpl w:val="DFBA91D6"/>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4.%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0435F31"/>
    <w:multiLevelType w:val="multilevel"/>
    <w:tmpl w:val="3AE49170"/>
    <w:lvl w:ilvl="0">
      <w:start w:val="8"/>
      <w:numFmt w:val="decimal"/>
      <w:lvlText w:val="%1"/>
      <w:lvlJc w:val="left"/>
      <w:pPr>
        <w:ind w:left="360" w:hanging="360"/>
      </w:pPr>
      <w:rPr>
        <w:rFonts w:hint="default"/>
      </w:rPr>
    </w:lvl>
    <w:lvl w:ilvl="1">
      <w:start w:val="1"/>
      <w:numFmt w:val="decimal"/>
      <w:lvlText w:val="6.%2"/>
      <w:lvlJc w:val="center"/>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4.%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7C56E3E"/>
    <w:multiLevelType w:val="multilevel"/>
    <w:tmpl w:val="B1882BE4"/>
    <w:lvl w:ilvl="0">
      <w:start w:val="1"/>
      <w:numFmt w:val="decimal"/>
      <w:lvlText w:val="%1.3"/>
      <w:lvlJc w:val="left"/>
      <w:pPr>
        <w:ind w:left="360" w:hanging="360"/>
      </w:pPr>
      <w:rPr>
        <w:rFonts w:hint="default"/>
      </w:rPr>
    </w:lvl>
    <w:lvl w:ilvl="1">
      <w:start w:val="1"/>
      <w:numFmt w:val="decimal"/>
      <w:lvlText w:val="4.%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11F2FA6"/>
    <w:multiLevelType w:val="hybridMultilevel"/>
    <w:tmpl w:val="A7388D80"/>
    <w:lvl w:ilvl="0" w:tplc="4D4E23E4">
      <w:start w:val="1"/>
      <w:numFmt w:val="decimal"/>
      <w:lvlText w:val="5.%1"/>
      <w:lvlJc w:val="center"/>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F25AE"/>
    <w:multiLevelType w:val="multilevel"/>
    <w:tmpl w:val="9148EEB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6D2569"/>
    <w:multiLevelType w:val="hybridMultilevel"/>
    <w:tmpl w:val="7DC2DD0E"/>
    <w:lvl w:ilvl="0" w:tplc="E0FA7186">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B050AF"/>
    <w:multiLevelType w:val="hybridMultilevel"/>
    <w:tmpl w:val="0B6A5B78"/>
    <w:lvl w:ilvl="0" w:tplc="29201E2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A4695"/>
    <w:multiLevelType w:val="multilevel"/>
    <w:tmpl w:val="EABCEB40"/>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F5150DA"/>
    <w:multiLevelType w:val="hybridMultilevel"/>
    <w:tmpl w:val="3300C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571B26"/>
    <w:multiLevelType w:val="hybridMultilevel"/>
    <w:tmpl w:val="6450CA7C"/>
    <w:lvl w:ilvl="0" w:tplc="42181834">
      <w:start w:val="1"/>
      <w:numFmt w:val="decimal"/>
      <w:lvlText w:val="3.%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E14132"/>
    <w:multiLevelType w:val="hybridMultilevel"/>
    <w:tmpl w:val="AB7A0B80"/>
    <w:lvl w:ilvl="0" w:tplc="EDDA5B2E">
      <w:start w:val="1"/>
      <w:numFmt w:val="decimal"/>
      <w:lvlText w:val="4.%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90D3E92"/>
    <w:multiLevelType w:val="multilevel"/>
    <w:tmpl w:val="97D06A3A"/>
    <w:styleLink w:val="Style1"/>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BD15746"/>
    <w:multiLevelType w:val="hybridMultilevel"/>
    <w:tmpl w:val="A4A0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32420"/>
    <w:multiLevelType w:val="multilevel"/>
    <w:tmpl w:val="8C2CE0B4"/>
    <w:lvl w:ilvl="0">
      <w:start w:val="1"/>
      <w:numFmt w:val="decimal"/>
      <w:lvlText w:val="%1."/>
      <w:lvlJc w:val="left"/>
      <w:pPr>
        <w:ind w:left="1125" w:hanging="1125"/>
      </w:pPr>
      <w:rPr>
        <w:rFonts w:hint="default"/>
        <w:b/>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11673B7"/>
    <w:multiLevelType w:val="multilevel"/>
    <w:tmpl w:val="B3FC5246"/>
    <w:lvl w:ilvl="0">
      <w:start w:val="1"/>
      <w:numFmt w:val="decimal"/>
      <w:lvlText w:val="5.%1"/>
      <w:lvlJc w:val="center"/>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2034B1"/>
    <w:multiLevelType w:val="multilevel"/>
    <w:tmpl w:val="9058252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155E38"/>
    <w:multiLevelType w:val="multilevel"/>
    <w:tmpl w:val="136C71F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6874F48"/>
    <w:multiLevelType w:val="hybridMultilevel"/>
    <w:tmpl w:val="A282DCD8"/>
    <w:lvl w:ilvl="0" w:tplc="42181834">
      <w:start w:val="1"/>
      <w:numFmt w:val="decimal"/>
      <w:lvlText w:val="3.%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150439"/>
    <w:multiLevelType w:val="multilevel"/>
    <w:tmpl w:val="31DC109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5D01369D"/>
    <w:multiLevelType w:val="multilevel"/>
    <w:tmpl w:val="97D06A3A"/>
    <w:numStyleLink w:val="Style1"/>
  </w:abstractNum>
  <w:abstractNum w:abstractNumId="32" w15:restartNumberingAfterBreak="0">
    <w:nsid w:val="601F5B72"/>
    <w:multiLevelType w:val="multilevel"/>
    <w:tmpl w:val="B1882BE4"/>
    <w:lvl w:ilvl="0">
      <w:start w:val="1"/>
      <w:numFmt w:val="decimal"/>
      <w:lvlText w:val="%1.3"/>
      <w:lvlJc w:val="left"/>
      <w:pPr>
        <w:ind w:left="360" w:hanging="360"/>
      </w:pPr>
      <w:rPr>
        <w:rFonts w:hint="default"/>
      </w:rPr>
    </w:lvl>
    <w:lvl w:ilvl="1">
      <w:start w:val="1"/>
      <w:numFmt w:val="decimal"/>
      <w:lvlText w:val="4.%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0A15A93"/>
    <w:multiLevelType w:val="hybridMultilevel"/>
    <w:tmpl w:val="1370F582"/>
    <w:lvl w:ilvl="0" w:tplc="7982F372">
      <w:start w:val="1"/>
      <w:numFmt w:val="decimal"/>
      <w:lvlText w:val="%1.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615A1D"/>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9D02B3"/>
    <w:multiLevelType w:val="multilevel"/>
    <w:tmpl w:val="97D06A3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7033E33"/>
    <w:multiLevelType w:val="hybridMultilevel"/>
    <w:tmpl w:val="B27856FE"/>
    <w:lvl w:ilvl="0" w:tplc="7982F372">
      <w:start w:val="1"/>
      <w:numFmt w:val="decimal"/>
      <w:lvlText w:val="%1.3"/>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3F3FE9"/>
    <w:multiLevelType w:val="hybridMultilevel"/>
    <w:tmpl w:val="21643B54"/>
    <w:lvl w:ilvl="0" w:tplc="42181834">
      <w:start w:val="1"/>
      <w:numFmt w:val="decimal"/>
      <w:lvlText w:val="3.%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B65610C"/>
    <w:multiLevelType w:val="multilevel"/>
    <w:tmpl w:val="2C96DADE"/>
    <w:lvl w:ilvl="0">
      <w:start w:val="1"/>
      <w:numFmt w:val="decimal"/>
      <w:lvlText w:val="5.%1"/>
      <w:lvlJc w:val="center"/>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BB12EB2"/>
    <w:multiLevelType w:val="multilevel"/>
    <w:tmpl w:val="0409001D"/>
    <w:numStyleLink w:val="Style2"/>
  </w:abstractNum>
  <w:abstractNum w:abstractNumId="40" w15:restartNumberingAfterBreak="0">
    <w:nsid w:val="70B23595"/>
    <w:multiLevelType w:val="hybridMultilevel"/>
    <w:tmpl w:val="1E6C5DD4"/>
    <w:lvl w:ilvl="0" w:tplc="29201E2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64892"/>
    <w:multiLevelType w:val="hybridMultilevel"/>
    <w:tmpl w:val="6C0A282C"/>
    <w:lvl w:ilvl="0" w:tplc="CBAE8AF2">
      <w:start w:val="660"/>
      <w:numFmt w:val="decimal"/>
      <w:lvlText w:val="%1"/>
      <w:lvlJc w:val="left"/>
      <w:pPr>
        <w:ind w:left="1950" w:hanging="15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2DA6147"/>
    <w:multiLevelType w:val="multilevel"/>
    <w:tmpl w:val="B22A62E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4D02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214090"/>
    <w:multiLevelType w:val="hybridMultilevel"/>
    <w:tmpl w:val="84121B50"/>
    <w:lvl w:ilvl="0" w:tplc="42181834">
      <w:start w:val="1"/>
      <w:numFmt w:val="decimal"/>
      <w:lvlText w:val="3.%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32855"/>
    <w:multiLevelType w:val="multilevel"/>
    <w:tmpl w:val="DAFCAD7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9B1B74"/>
    <w:multiLevelType w:val="multilevel"/>
    <w:tmpl w:val="E82C5E4A"/>
    <w:lvl w:ilvl="0">
      <w:start w:val="5"/>
      <w:numFmt w:val="decimal"/>
      <w:lvlText w:val="%1"/>
      <w:lvlJc w:val="left"/>
      <w:pPr>
        <w:ind w:left="360" w:hanging="360"/>
      </w:pPr>
      <w:rPr>
        <w:rFonts w:hint="default"/>
        <w:b/>
      </w:rPr>
    </w:lvl>
    <w:lvl w:ilvl="1">
      <w:start w:val="2"/>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7" w15:restartNumberingAfterBreak="0">
    <w:nsid w:val="7DA32216"/>
    <w:multiLevelType w:val="multilevel"/>
    <w:tmpl w:val="DB1C43A8"/>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7DB01EB7"/>
    <w:multiLevelType w:val="hybridMultilevel"/>
    <w:tmpl w:val="2CA41F02"/>
    <w:lvl w:ilvl="0" w:tplc="42181834">
      <w:start w:val="1"/>
      <w:numFmt w:val="decimal"/>
      <w:lvlText w:val="3.%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45"/>
  </w:num>
  <w:num w:numId="3">
    <w:abstractNumId w:val="10"/>
  </w:num>
  <w:num w:numId="4">
    <w:abstractNumId w:val="1"/>
  </w:num>
  <w:num w:numId="5">
    <w:abstractNumId w:val="44"/>
  </w:num>
  <w:num w:numId="6">
    <w:abstractNumId w:val="41"/>
  </w:num>
  <w:num w:numId="7">
    <w:abstractNumId w:val="3"/>
  </w:num>
  <w:num w:numId="8">
    <w:abstractNumId w:val="25"/>
  </w:num>
  <w:num w:numId="9">
    <w:abstractNumId w:val="22"/>
  </w:num>
  <w:num w:numId="10">
    <w:abstractNumId w:val="13"/>
  </w:num>
  <w:num w:numId="11">
    <w:abstractNumId w:val="12"/>
  </w:num>
  <w:num w:numId="12">
    <w:abstractNumId w:val="11"/>
  </w:num>
  <w:num w:numId="13">
    <w:abstractNumId w:val="47"/>
  </w:num>
  <w:num w:numId="14">
    <w:abstractNumId w:val="32"/>
  </w:num>
  <w:num w:numId="15">
    <w:abstractNumId w:val="19"/>
  </w:num>
  <w:num w:numId="16">
    <w:abstractNumId w:val="36"/>
  </w:num>
  <w:num w:numId="17">
    <w:abstractNumId w:val="20"/>
  </w:num>
  <w:num w:numId="18">
    <w:abstractNumId w:val="14"/>
  </w:num>
  <w:num w:numId="19">
    <w:abstractNumId w:val="8"/>
  </w:num>
  <w:num w:numId="20">
    <w:abstractNumId w:val="24"/>
  </w:num>
  <w:num w:numId="21">
    <w:abstractNumId w:val="5"/>
  </w:num>
  <w:num w:numId="22">
    <w:abstractNumId w:val="40"/>
  </w:num>
  <w:num w:numId="23">
    <w:abstractNumId w:val="18"/>
  </w:num>
  <w:num w:numId="24">
    <w:abstractNumId w:val="48"/>
  </w:num>
  <w:num w:numId="25">
    <w:abstractNumId w:val="29"/>
  </w:num>
  <w:num w:numId="26">
    <w:abstractNumId w:val="21"/>
  </w:num>
  <w:num w:numId="27">
    <w:abstractNumId w:val="0"/>
  </w:num>
  <w:num w:numId="28">
    <w:abstractNumId w:val="9"/>
  </w:num>
  <w:num w:numId="29">
    <w:abstractNumId w:val="37"/>
  </w:num>
  <w:num w:numId="30">
    <w:abstractNumId w:val="15"/>
  </w:num>
  <w:num w:numId="31">
    <w:abstractNumId w:val="33"/>
  </w:num>
  <w:num w:numId="32">
    <w:abstractNumId w:val="4"/>
  </w:num>
  <w:num w:numId="33">
    <w:abstractNumId w:val="26"/>
  </w:num>
  <w:num w:numId="34">
    <w:abstractNumId w:val="38"/>
  </w:num>
  <w:num w:numId="35">
    <w:abstractNumId w:val="28"/>
  </w:num>
  <w:num w:numId="36">
    <w:abstractNumId w:val="7"/>
  </w:num>
  <w:num w:numId="37">
    <w:abstractNumId w:val="46"/>
  </w:num>
  <w:num w:numId="38">
    <w:abstractNumId w:val="30"/>
  </w:num>
  <w:num w:numId="39">
    <w:abstractNumId w:val="6"/>
  </w:num>
  <w:num w:numId="40">
    <w:abstractNumId w:val="2"/>
  </w:num>
  <w:num w:numId="41">
    <w:abstractNumId w:val="42"/>
  </w:num>
  <w:num w:numId="42">
    <w:abstractNumId w:val="43"/>
  </w:num>
  <w:num w:numId="43">
    <w:abstractNumId w:val="35"/>
  </w:num>
  <w:num w:numId="44">
    <w:abstractNumId w:val="23"/>
  </w:num>
  <w:num w:numId="45">
    <w:abstractNumId w:val="31"/>
  </w:num>
  <w:num w:numId="46">
    <w:abstractNumId w:val="34"/>
  </w:num>
  <w:num w:numId="47">
    <w:abstractNumId w:val="39"/>
  </w:num>
  <w:num w:numId="48">
    <w:abstractNumId w:val="16"/>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56D"/>
    <w:rsid w:val="0000279A"/>
    <w:rsid w:val="00003317"/>
    <w:rsid w:val="00003482"/>
    <w:rsid w:val="000044C0"/>
    <w:rsid w:val="00007037"/>
    <w:rsid w:val="0000798D"/>
    <w:rsid w:val="00011233"/>
    <w:rsid w:val="00012FE9"/>
    <w:rsid w:val="00014C5A"/>
    <w:rsid w:val="000160C0"/>
    <w:rsid w:val="000164CF"/>
    <w:rsid w:val="00017A0B"/>
    <w:rsid w:val="00022E79"/>
    <w:rsid w:val="00022EBD"/>
    <w:rsid w:val="00026954"/>
    <w:rsid w:val="00027447"/>
    <w:rsid w:val="00027844"/>
    <w:rsid w:val="00030F58"/>
    <w:rsid w:val="000318AB"/>
    <w:rsid w:val="00032E4B"/>
    <w:rsid w:val="00032FE8"/>
    <w:rsid w:val="00034FA1"/>
    <w:rsid w:val="00042596"/>
    <w:rsid w:val="00044F71"/>
    <w:rsid w:val="00054D6D"/>
    <w:rsid w:val="00054F37"/>
    <w:rsid w:val="00056618"/>
    <w:rsid w:val="0006032A"/>
    <w:rsid w:val="00066A4B"/>
    <w:rsid w:val="000677A0"/>
    <w:rsid w:val="00071A0B"/>
    <w:rsid w:val="00072072"/>
    <w:rsid w:val="00072F2C"/>
    <w:rsid w:val="00080C3B"/>
    <w:rsid w:val="00080C64"/>
    <w:rsid w:val="000824AB"/>
    <w:rsid w:val="000950FF"/>
    <w:rsid w:val="000A1768"/>
    <w:rsid w:val="000A5AE6"/>
    <w:rsid w:val="000B14B3"/>
    <w:rsid w:val="000B25A1"/>
    <w:rsid w:val="000B2ACC"/>
    <w:rsid w:val="000B37E3"/>
    <w:rsid w:val="000B73FD"/>
    <w:rsid w:val="000C6DC6"/>
    <w:rsid w:val="000C6F3F"/>
    <w:rsid w:val="000D01E7"/>
    <w:rsid w:val="000D1C93"/>
    <w:rsid w:val="000D24F2"/>
    <w:rsid w:val="000D42BB"/>
    <w:rsid w:val="000D6030"/>
    <w:rsid w:val="000D7707"/>
    <w:rsid w:val="000D776A"/>
    <w:rsid w:val="000E26A9"/>
    <w:rsid w:val="000E2D03"/>
    <w:rsid w:val="000E378F"/>
    <w:rsid w:val="000E5807"/>
    <w:rsid w:val="000E5C6C"/>
    <w:rsid w:val="000F070A"/>
    <w:rsid w:val="000F0E44"/>
    <w:rsid w:val="000F443F"/>
    <w:rsid w:val="000F672E"/>
    <w:rsid w:val="000F7D23"/>
    <w:rsid w:val="00102CD8"/>
    <w:rsid w:val="00104BF2"/>
    <w:rsid w:val="00105782"/>
    <w:rsid w:val="001073D9"/>
    <w:rsid w:val="001117BE"/>
    <w:rsid w:val="00113EA7"/>
    <w:rsid w:val="00114290"/>
    <w:rsid w:val="00114484"/>
    <w:rsid w:val="0013025B"/>
    <w:rsid w:val="001344FD"/>
    <w:rsid w:val="00140AB0"/>
    <w:rsid w:val="00143C58"/>
    <w:rsid w:val="001455E4"/>
    <w:rsid w:val="00147AC4"/>
    <w:rsid w:val="00150161"/>
    <w:rsid w:val="001503A5"/>
    <w:rsid w:val="00154AF7"/>
    <w:rsid w:val="00161FA5"/>
    <w:rsid w:val="00162FEB"/>
    <w:rsid w:val="00167743"/>
    <w:rsid w:val="001747BC"/>
    <w:rsid w:val="00175941"/>
    <w:rsid w:val="00177476"/>
    <w:rsid w:val="00181540"/>
    <w:rsid w:val="001859C8"/>
    <w:rsid w:val="001901E6"/>
    <w:rsid w:val="0019538B"/>
    <w:rsid w:val="001964B1"/>
    <w:rsid w:val="00196AF9"/>
    <w:rsid w:val="001A2686"/>
    <w:rsid w:val="001A2AF9"/>
    <w:rsid w:val="001B0106"/>
    <w:rsid w:val="001B1010"/>
    <w:rsid w:val="001B1906"/>
    <w:rsid w:val="001B321B"/>
    <w:rsid w:val="001B446B"/>
    <w:rsid w:val="001B5121"/>
    <w:rsid w:val="001B63D7"/>
    <w:rsid w:val="001D65F0"/>
    <w:rsid w:val="001D683F"/>
    <w:rsid w:val="001E05D7"/>
    <w:rsid w:val="001E27B6"/>
    <w:rsid w:val="001E3F77"/>
    <w:rsid w:val="001E6207"/>
    <w:rsid w:val="001E6398"/>
    <w:rsid w:val="001F21DD"/>
    <w:rsid w:val="001F3F43"/>
    <w:rsid w:val="00204ACF"/>
    <w:rsid w:val="00205930"/>
    <w:rsid w:val="00210AEA"/>
    <w:rsid w:val="00211728"/>
    <w:rsid w:val="00215228"/>
    <w:rsid w:val="0021653A"/>
    <w:rsid w:val="002165BF"/>
    <w:rsid w:val="00216749"/>
    <w:rsid w:val="00216E09"/>
    <w:rsid w:val="0022086D"/>
    <w:rsid w:val="00224AC0"/>
    <w:rsid w:val="0023206D"/>
    <w:rsid w:val="00232090"/>
    <w:rsid w:val="00236C38"/>
    <w:rsid w:val="00236C69"/>
    <w:rsid w:val="00236E26"/>
    <w:rsid w:val="002411CF"/>
    <w:rsid w:val="00241649"/>
    <w:rsid w:val="00241653"/>
    <w:rsid w:val="002420E6"/>
    <w:rsid w:val="002424AA"/>
    <w:rsid w:val="002444E6"/>
    <w:rsid w:val="002449AA"/>
    <w:rsid w:val="00250E49"/>
    <w:rsid w:val="002525A0"/>
    <w:rsid w:val="0025546D"/>
    <w:rsid w:val="00257361"/>
    <w:rsid w:val="0025795C"/>
    <w:rsid w:val="00260251"/>
    <w:rsid w:val="00262583"/>
    <w:rsid w:val="002650CA"/>
    <w:rsid w:val="00265935"/>
    <w:rsid w:val="00267100"/>
    <w:rsid w:val="0026762B"/>
    <w:rsid w:val="00267A6F"/>
    <w:rsid w:val="00271515"/>
    <w:rsid w:val="0027303D"/>
    <w:rsid w:val="0027596A"/>
    <w:rsid w:val="0028192D"/>
    <w:rsid w:val="00281933"/>
    <w:rsid w:val="00284955"/>
    <w:rsid w:val="002859AD"/>
    <w:rsid w:val="00294A2C"/>
    <w:rsid w:val="00294F91"/>
    <w:rsid w:val="002954DC"/>
    <w:rsid w:val="00296409"/>
    <w:rsid w:val="002A342B"/>
    <w:rsid w:val="002A5B6D"/>
    <w:rsid w:val="002A6A21"/>
    <w:rsid w:val="002B032E"/>
    <w:rsid w:val="002B0F7A"/>
    <w:rsid w:val="002B1181"/>
    <w:rsid w:val="002B1DF8"/>
    <w:rsid w:val="002B7618"/>
    <w:rsid w:val="002C0E48"/>
    <w:rsid w:val="002C3428"/>
    <w:rsid w:val="002C5B5D"/>
    <w:rsid w:val="002C6BE0"/>
    <w:rsid w:val="002E0000"/>
    <w:rsid w:val="002E1D6F"/>
    <w:rsid w:val="002E2427"/>
    <w:rsid w:val="002E45BF"/>
    <w:rsid w:val="002E66F0"/>
    <w:rsid w:val="002F2C0D"/>
    <w:rsid w:val="002F316A"/>
    <w:rsid w:val="002F54B7"/>
    <w:rsid w:val="002F55C6"/>
    <w:rsid w:val="002F74E0"/>
    <w:rsid w:val="00302B17"/>
    <w:rsid w:val="0030301A"/>
    <w:rsid w:val="00303A82"/>
    <w:rsid w:val="00310D35"/>
    <w:rsid w:val="003148CF"/>
    <w:rsid w:val="00314CC0"/>
    <w:rsid w:val="00321BAF"/>
    <w:rsid w:val="00321C54"/>
    <w:rsid w:val="003268C5"/>
    <w:rsid w:val="00335CD1"/>
    <w:rsid w:val="00342DFD"/>
    <w:rsid w:val="00344E08"/>
    <w:rsid w:val="00344FDA"/>
    <w:rsid w:val="00346A3B"/>
    <w:rsid w:val="0035026A"/>
    <w:rsid w:val="00353134"/>
    <w:rsid w:val="00353850"/>
    <w:rsid w:val="003606FB"/>
    <w:rsid w:val="00365260"/>
    <w:rsid w:val="0037209E"/>
    <w:rsid w:val="003762DB"/>
    <w:rsid w:val="00385CA3"/>
    <w:rsid w:val="003915FC"/>
    <w:rsid w:val="00393B1E"/>
    <w:rsid w:val="00394EF6"/>
    <w:rsid w:val="00395642"/>
    <w:rsid w:val="003958B3"/>
    <w:rsid w:val="003A0972"/>
    <w:rsid w:val="003A3200"/>
    <w:rsid w:val="003A4796"/>
    <w:rsid w:val="003A4E5F"/>
    <w:rsid w:val="003B2ED8"/>
    <w:rsid w:val="003B71B3"/>
    <w:rsid w:val="003B7334"/>
    <w:rsid w:val="003B73B0"/>
    <w:rsid w:val="003C4B53"/>
    <w:rsid w:val="003D0534"/>
    <w:rsid w:val="003D0770"/>
    <w:rsid w:val="003D1523"/>
    <w:rsid w:val="003D6766"/>
    <w:rsid w:val="003D6DCA"/>
    <w:rsid w:val="003E0F6F"/>
    <w:rsid w:val="003E13ED"/>
    <w:rsid w:val="003E168A"/>
    <w:rsid w:val="003E20D2"/>
    <w:rsid w:val="003E3932"/>
    <w:rsid w:val="003E59FE"/>
    <w:rsid w:val="003F2FBA"/>
    <w:rsid w:val="003F4DA3"/>
    <w:rsid w:val="003F5968"/>
    <w:rsid w:val="003F6525"/>
    <w:rsid w:val="003F6BB9"/>
    <w:rsid w:val="0040423B"/>
    <w:rsid w:val="004070C3"/>
    <w:rsid w:val="00407CD5"/>
    <w:rsid w:val="004142F3"/>
    <w:rsid w:val="00415C7D"/>
    <w:rsid w:val="0042456D"/>
    <w:rsid w:val="004253BC"/>
    <w:rsid w:val="004272AB"/>
    <w:rsid w:val="00430D6A"/>
    <w:rsid w:val="0043521F"/>
    <w:rsid w:val="004419EA"/>
    <w:rsid w:val="00445611"/>
    <w:rsid w:val="0044680B"/>
    <w:rsid w:val="00447142"/>
    <w:rsid w:val="00447938"/>
    <w:rsid w:val="00451C46"/>
    <w:rsid w:val="00452099"/>
    <w:rsid w:val="00452340"/>
    <w:rsid w:val="00452804"/>
    <w:rsid w:val="00453CC4"/>
    <w:rsid w:val="00460DDA"/>
    <w:rsid w:val="0046401E"/>
    <w:rsid w:val="004657F0"/>
    <w:rsid w:val="004659F8"/>
    <w:rsid w:val="0046639B"/>
    <w:rsid w:val="00466661"/>
    <w:rsid w:val="004729E2"/>
    <w:rsid w:val="004808CC"/>
    <w:rsid w:val="00484447"/>
    <w:rsid w:val="00497910"/>
    <w:rsid w:val="004A0CCB"/>
    <w:rsid w:val="004A177B"/>
    <w:rsid w:val="004A2C0D"/>
    <w:rsid w:val="004A318C"/>
    <w:rsid w:val="004A34F0"/>
    <w:rsid w:val="004A3E4D"/>
    <w:rsid w:val="004A48D0"/>
    <w:rsid w:val="004A73CD"/>
    <w:rsid w:val="004A79E6"/>
    <w:rsid w:val="004B1564"/>
    <w:rsid w:val="004B3F87"/>
    <w:rsid w:val="004C0146"/>
    <w:rsid w:val="004C0F99"/>
    <w:rsid w:val="004C1A3C"/>
    <w:rsid w:val="004C40DE"/>
    <w:rsid w:val="004C4DA3"/>
    <w:rsid w:val="004C5084"/>
    <w:rsid w:val="004C725C"/>
    <w:rsid w:val="004C7EC8"/>
    <w:rsid w:val="004D4DFD"/>
    <w:rsid w:val="004D68F8"/>
    <w:rsid w:val="004E0F32"/>
    <w:rsid w:val="004E2BA6"/>
    <w:rsid w:val="004E474F"/>
    <w:rsid w:val="004E5C3D"/>
    <w:rsid w:val="004E61F3"/>
    <w:rsid w:val="004E6545"/>
    <w:rsid w:val="004F01B3"/>
    <w:rsid w:val="004F33A5"/>
    <w:rsid w:val="004F7255"/>
    <w:rsid w:val="005017E2"/>
    <w:rsid w:val="00503585"/>
    <w:rsid w:val="005062BA"/>
    <w:rsid w:val="00506E3A"/>
    <w:rsid w:val="00521B02"/>
    <w:rsid w:val="0052530D"/>
    <w:rsid w:val="005263B3"/>
    <w:rsid w:val="00530BCD"/>
    <w:rsid w:val="005329D7"/>
    <w:rsid w:val="00534881"/>
    <w:rsid w:val="00534C92"/>
    <w:rsid w:val="005369EB"/>
    <w:rsid w:val="005374A3"/>
    <w:rsid w:val="0054132F"/>
    <w:rsid w:val="0054798F"/>
    <w:rsid w:val="00555492"/>
    <w:rsid w:val="005562FF"/>
    <w:rsid w:val="00557E30"/>
    <w:rsid w:val="0056193B"/>
    <w:rsid w:val="00565538"/>
    <w:rsid w:val="0056659E"/>
    <w:rsid w:val="00567B66"/>
    <w:rsid w:val="00574E44"/>
    <w:rsid w:val="00575090"/>
    <w:rsid w:val="0057550D"/>
    <w:rsid w:val="00576201"/>
    <w:rsid w:val="005774F2"/>
    <w:rsid w:val="005801E0"/>
    <w:rsid w:val="0058028E"/>
    <w:rsid w:val="00580A82"/>
    <w:rsid w:val="00580DA3"/>
    <w:rsid w:val="00581B7E"/>
    <w:rsid w:val="005849C7"/>
    <w:rsid w:val="00584DEB"/>
    <w:rsid w:val="00584ED4"/>
    <w:rsid w:val="00590374"/>
    <w:rsid w:val="0059739F"/>
    <w:rsid w:val="005A47AA"/>
    <w:rsid w:val="005A5789"/>
    <w:rsid w:val="005A5A78"/>
    <w:rsid w:val="005A7CAF"/>
    <w:rsid w:val="005B0603"/>
    <w:rsid w:val="005B28F9"/>
    <w:rsid w:val="005C2311"/>
    <w:rsid w:val="005C3919"/>
    <w:rsid w:val="005C3FDB"/>
    <w:rsid w:val="005C615A"/>
    <w:rsid w:val="005C7326"/>
    <w:rsid w:val="005C7A13"/>
    <w:rsid w:val="005C7EBE"/>
    <w:rsid w:val="005D166A"/>
    <w:rsid w:val="005D5A2E"/>
    <w:rsid w:val="005D7E63"/>
    <w:rsid w:val="005E2027"/>
    <w:rsid w:val="005E37D7"/>
    <w:rsid w:val="005E3FAF"/>
    <w:rsid w:val="005E43BD"/>
    <w:rsid w:val="005E60B7"/>
    <w:rsid w:val="005F2D31"/>
    <w:rsid w:val="005F5142"/>
    <w:rsid w:val="005F7CF9"/>
    <w:rsid w:val="006003A8"/>
    <w:rsid w:val="00601917"/>
    <w:rsid w:val="00601A21"/>
    <w:rsid w:val="006042E0"/>
    <w:rsid w:val="00604780"/>
    <w:rsid w:val="006061E9"/>
    <w:rsid w:val="00606DCE"/>
    <w:rsid w:val="006143A9"/>
    <w:rsid w:val="0061642E"/>
    <w:rsid w:val="00617862"/>
    <w:rsid w:val="006204DC"/>
    <w:rsid w:val="00621B12"/>
    <w:rsid w:val="0062294B"/>
    <w:rsid w:val="0062489A"/>
    <w:rsid w:val="00627CFC"/>
    <w:rsid w:val="00632090"/>
    <w:rsid w:val="00633A43"/>
    <w:rsid w:val="006362BC"/>
    <w:rsid w:val="0063631A"/>
    <w:rsid w:val="00640DF2"/>
    <w:rsid w:val="006441C3"/>
    <w:rsid w:val="006456D2"/>
    <w:rsid w:val="0065430B"/>
    <w:rsid w:val="006551B1"/>
    <w:rsid w:val="00662813"/>
    <w:rsid w:val="00665599"/>
    <w:rsid w:val="00674736"/>
    <w:rsid w:val="0068020F"/>
    <w:rsid w:val="00680286"/>
    <w:rsid w:val="00681026"/>
    <w:rsid w:val="006812DB"/>
    <w:rsid w:val="00681877"/>
    <w:rsid w:val="006829E1"/>
    <w:rsid w:val="006847F8"/>
    <w:rsid w:val="00684F20"/>
    <w:rsid w:val="00691C46"/>
    <w:rsid w:val="0069344B"/>
    <w:rsid w:val="00693834"/>
    <w:rsid w:val="00694A10"/>
    <w:rsid w:val="00696030"/>
    <w:rsid w:val="006A2557"/>
    <w:rsid w:val="006A3AB8"/>
    <w:rsid w:val="006A48AF"/>
    <w:rsid w:val="006B6BB3"/>
    <w:rsid w:val="006B6E9F"/>
    <w:rsid w:val="006C5403"/>
    <w:rsid w:val="006C73B0"/>
    <w:rsid w:val="006D688C"/>
    <w:rsid w:val="006D6E82"/>
    <w:rsid w:val="006E1EF0"/>
    <w:rsid w:val="006E65EB"/>
    <w:rsid w:val="006F02F5"/>
    <w:rsid w:val="006F2B8E"/>
    <w:rsid w:val="006F4D7D"/>
    <w:rsid w:val="0070032B"/>
    <w:rsid w:val="007008D4"/>
    <w:rsid w:val="007009F9"/>
    <w:rsid w:val="00700E4A"/>
    <w:rsid w:val="00702214"/>
    <w:rsid w:val="0070359A"/>
    <w:rsid w:val="00705191"/>
    <w:rsid w:val="00705549"/>
    <w:rsid w:val="0070565D"/>
    <w:rsid w:val="00711B59"/>
    <w:rsid w:val="00712535"/>
    <w:rsid w:val="00713BE4"/>
    <w:rsid w:val="00715411"/>
    <w:rsid w:val="007217B4"/>
    <w:rsid w:val="00723243"/>
    <w:rsid w:val="00733380"/>
    <w:rsid w:val="0073472D"/>
    <w:rsid w:val="007352C1"/>
    <w:rsid w:val="0073540D"/>
    <w:rsid w:val="0074328B"/>
    <w:rsid w:val="00744982"/>
    <w:rsid w:val="007453FA"/>
    <w:rsid w:val="00747A29"/>
    <w:rsid w:val="00751E6C"/>
    <w:rsid w:val="00752525"/>
    <w:rsid w:val="00752710"/>
    <w:rsid w:val="00752DFD"/>
    <w:rsid w:val="00753086"/>
    <w:rsid w:val="00757F2D"/>
    <w:rsid w:val="00762CA8"/>
    <w:rsid w:val="0076303F"/>
    <w:rsid w:val="0076336C"/>
    <w:rsid w:val="00764189"/>
    <w:rsid w:val="007644F3"/>
    <w:rsid w:val="0076496F"/>
    <w:rsid w:val="00764E50"/>
    <w:rsid w:val="00775184"/>
    <w:rsid w:val="0077700A"/>
    <w:rsid w:val="00783D7C"/>
    <w:rsid w:val="00786B6B"/>
    <w:rsid w:val="007903EC"/>
    <w:rsid w:val="00791F30"/>
    <w:rsid w:val="00794153"/>
    <w:rsid w:val="007946EF"/>
    <w:rsid w:val="007A0986"/>
    <w:rsid w:val="007A0BF5"/>
    <w:rsid w:val="007A6E6C"/>
    <w:rsid w:val="007A6FF3"/>
    <w:rsid w:val="007B0CEC"/>
    <w:rsid w:val="007C5884"/>
    <w:rsid w:val="007D00F8"/>
    <w:rsid w:val="007D0B63"/>
    <w:rsid w:val="007D3100"/>
    <w:rsid w:val="007D31BB"/>
    <w:rsid w:val="007D6844"/>
    <w:rsid w:val="007E5891"/>
    <w:rsid w:val="007E7232"/>
    <w:rsid w:val="007F008B"/>
    <w:rsid w:val="007F4CE3"/>
    <w:rsid w:val="007F5B86"/>
    <w:rsid w:val="007F727E"/>
    <w:rsid w:val="00800BA3"/>
    <w:rsid w:val="00800DFD"/>
    <w:rsid w:val="00804C90"/>
    <w:rsid w:val="008064E0"/>
    <w:rsid w:val="00807665"/>
    <w:rsid w:val="008103A1"/>
    <w:rsid w:val="00810AC5"/>
    <w:rsid w:val="00810DAB"/>
    <w:rsid w:val="00815D1E"/>
    <w:rsid w:val="00816298"/>
    <w:rsid w:val="008164B4"/>
    <w:rsid w:val="008209B2"/>
    <w:rsid w:val="00825DEB"/>
    <w:rsid w:val="008269CD"/>
    <w:rsid w:val="008274DD"/>
    <w:rsid w:val="008306EE"/>
    <w:rsid w:val="00832FCF"/>
    <w:rsid w:val="00835737"/>
    <w:rsid w:val="00836747"/>
    <w:rsid w:val="00837104"/>
    <w:rsid w:val="00840811"/>
    <w:rsid w:val="008411A6"/>
    <w:rsid w:val="008434D9"/>
    <w:rsid w:val="00846DF8"/>
    <w:rsid w:val="00862BBB"/>
    <w:rsid w:val="00865E17"/>
    <w:rsid w:val="00866CE2"/>
    <w:rsid w:val="0086785A"/>
    <w:rsid w:val="00872912"/>
    <w:rsid w:val="00873429"/>
    <w:rsid w:val="00873B73"/>
    <w:rsid w:val="008755A4"/>
    <w:rsid w:val="008779F7"/>
    <w:rsid w:val="00882317"/>
    <w:rsid w:val="00885F84"/>
    <w:rsid w:val="008922A8"/>
    <w:rsid w:val="008A333E"/>
    <w:rsid w:val="008A43F3"/>
    <w:rsid w:val="008A4722"/>
    <w:rsid w:val="008A4B9C"/>
    <w:rsid w:val="008A647B"/>
    <w:rsid w:val="008A7791"/>
    <w:rsid w:val="008B09FC"/>
    <w:rsid w:val="008B23FA"/>
    <w:rsid w:val="008B32B0"/>
    <w:rsid w:val="008B5EF7"/>
    <w:rsid w:val="008B6B22"/>
    <w:rsid w:val="008B776D"/>
    <w:rsid w:val="008C0A25"/>
    <w:rsid w:val="008C317F"/>
    <w:rsid w:val="008C31DF"/>
    <w:rsid w:val="008C3D94"/>
    <w:rsid w:val="008C4B9C"/>
    <w:rsid w:val="008C6899"/>
    <w:rsid w:val="008D32E9"/>
    <w:rsid w:val="008D53A3"/>
    <w:rsid w:val="008D5BE4"/>
    <w:rsid w:val="008D5D10"/>
    <w:rsid w:val="008E52B6"/>
    <w:rsid w:val="008E5F42"/>
    <w:rsid w:val="008F188A"/>
    <w:rsid w:val="008F5079"/>
    <w:rsid w:val="00901D4D"/>
    <w:rsid w:val="00907646"/>
    <w:rsid w:val="00911DB5"/>
    <w:rsid w:val="00917093"/>
    <w:rsid w:val="009203C8"/>
    <w:rsid w:val="0092164B"/>
    <w:rsid w:val="00924F4C"/>
    <w:rsid w:val="00926468"/>
    <w:rsid w:val="00932F95"/>
    <w:rsid w:val="009334AA"/>
    <w:rsid w:val="00934762"/>
    <w:rsid w:val="009465B7"/>
    <w:rsid w:val="00952F1F"/>
    <w:rsid w:val="009549C7"/>
    <w:rsid w:val="00957204"/>
    <w:rsid w:val="0096083F"/>
    <w:rsid w:val="00960870"/>
    <w:rsid w:val="00961A28"/>
    <w:rsid w:val="00962BD1"/>
    <w:rsid w:val="00964383"/>
    <w:rsid w:val="00966575"/>
    <w:rsid w:val="00967C24"/>
    <w:rsid w:val="0097030D"/>
    <w:rsid w:val="00970803"/>
    <w:rsid w:val="009708C7"/>
    <w:rsid w:val="009719B6"/>
    <w:rsid w:val="00971D95"/>
    <w:rsid w:val="00972313"/>
    <w:rsid w:val="009735F6"/>
    <w:rsid w:val="00975385"/>
    <w:rsid w:val="00976698"/>
    <w:rsid w:val="00977E1B"/>
    <w:rsid w:val="009807AB"/>
    <w:rsid w:val="00981A1D"/>
    <w:rsid w:val="00981B79"/>
    <w:rsid w:val="00982EE9"/>
    <w:rsid w:val="0098322E"/>
    <w:rsid w:val="00985534"/>
    <w:rsid w:val="009858E5"/>
    <w:rsid w:val="0098673D"/>
    <w:rsid w:val="00987C0E"/>
    <w:rsid w:val="00991F17"/>
    <w:rsid w:val="0099341F"/>
    <w:rsid w:val="009955E3"/>
    <w:rsid w:val="00996D70"/>
    <w:rsid w:val="009A2470"/>
    <w:rsid w:val="009A461A"/>
    <w:rsid w:val="009A503A"/>
    <w:rsid w:val="009A6307"/>
    <w:rsid w:val="009A65BB"/>
    <w:rsid w:val="009B5B39"/>
    <w:rsid w:val="009B707C"/>
    <w:rsid w:val="009C09F8"/>
    <w:rsid w:val="009C1658"/>
    <w:rsid w:val="009C4581"/>
    <w:rsid w:val="009C6618"/>
    <w:rsid w:val="009D083F"/>
    <w:rsid w:val="009D6811"/>
    <w:rsid w:val="009E1B34"/>
    <w:rsid w:val="009E7C55"/>
    <w:rsid w:val="009F0258"/>
    <w:rsid w:val="009F26D1"/>
    <w:rsid w:val="009F4C8D"/>
    <w:rsid w:val="009F7711"/>
    <w:rsid w:val="009F7C94"/>
    <w:rsid w:val="00A02408"/>
    <w:rsid w:val="00A03F91"/>
    <w:rsid w:val="00A067A6"/>
    <w:rsid w:val="00A10D82"/>
    <w:rsid w:val="00A2177E"/>
    <w:rsid w:val="00A21BB6"/>
    <w:rsid w:val="00A25277"/>
    <w:rsid w:val="00A278AB"/>
    <w:rsid w:val="00A31E32"/>
    <w:rsid w:val="00A326F0"/>
    <w:rsid w:val="00A32CEF"/>
    <w:rsid w:val="00A33781"/>
    <w:rsid w:val="00A33EB0"/>
    <w:rsid w:val="00A407C4"/>
    <w:rsid w:val="00A40C96"/>
    <w:rsid w:val="00A41C12"/>
    <w:rsid w:val="00A4389E"/>
    <w:rsid w:val="00A524F2"/>
    <w:rsid w:val="00A52878"/>
    <w:rsid w:val="00A55457"/>
    <w:rsid w:val="00A56992"/>
    <w:rsid w:val="00A570AE"/>
    <w:rsid w:val="00A5747D"/>
    <w:rsid w:val="00A63335"/>
    <w:rsid w:val="00A64A22"/>
    <w:rsid w:val="00A66D5C"/>
    <w:rsid w:val="00A6733A"/>
    <w:rsid w:val="00A70AAC"/>
    <w:rsid w:val="00A7144D"/>
    <w:rsid w:val="00A72AD8"/>
    <w:rsid w:val="00A745EA"/>
    <w:rsid w:val="00A9198E"/>
    <w:rsid w:val="00A9541A"/>
    <w:rsid w:val="00AA3CD0"/>
    <w:rsid w:val="00AA60D0"/>
    <w:rsid w:val="00AB264B"/>
    <w:rsid w:val="00AB6F22"/>
    <w:rsid w:val="00AB7C7D"/>
    <w:rsid w:val="00AC0D21"/>
    <w:rsid w:val="00AC4445"/>
    <w:rsid w:val="00AD25EA"/>
    <w:rsid w:val="00AD4943"/>
    <w:rsid w:val="00AE0ADF"/>
    <w:rsid w:val="00AE3905"/>
    <w:rsid w:val="00AE5C85"/>
    <w:rsid w:val="00AF0D4F"/>
    <w:rsid w:val="00AF14F5"/>
    <w:rsid w:val="00AF1FFF"/>
    <w:rsid w:val="00AF2198"/>
    <w:rsid w:val="00AF6603"/>
    <w:rsid w:val="00AF7EB6"/>
    <w:rsid w:val="00B04966"/>
    <w:rsid w:val="00B110D8"/>
    <w:rsid w:val="00B145E1"/>
    <w:rsid w:val="00B25E64"/>
    <w:rsid w:val="00B32783"/>
    <w:rsid w:val="00B33EAC"/>
    <w:rsid w:val="00B35E3A"/>
    <w:rsid w:val="00B3689B"/>
    <w:rsid w:val="00B40696"/>
    <w:rsid w:val="00B41F01"/>
    <w:rsid w:val="00B42D86"/>
    <w:rsid w:val="00B433E0"/>
    <w:rsid w:val="00B44736"/>
    <w:rsid w:val="00B471DE"/>
    <w:rsid w:val="00B50381"/>
    <w:rsid w:val="00B514E6"/>
    <w:rsid w:val="00B520A4"/>
    <w:rsid w:val="00B5305B"/>
    <w:rsid w:val="00B54600"/>
    <w:rsid w:val="00B5601D"/>
    <w:rsid w:val="00B56D9F"/>
    <w:rsid w:val="00B56DB7"/>
    <w:rsid w:val="00B66AD3"/>
    <w:rsid w:val="00B76E6D"/>
    <w:rsid w:val="00B81D3E"/>
    <w:rsid w:val="00B865A3"/>
    <w:rsid w:val="00B8729C"/>
    <w:rsid w:val="00B87835"/>
    <w:rsid w:val="00B929E5"/>
    <w:rsid w:val="00B92FF7"/>
    <w:rsid w:val="00B95ADF"/>
    <w:rsid w:val="00BA0F94"/>
    <w:rsid w:val="00BA312D"/>
    <w:rsid w:val="00BA6C98"/>
    <w:rsid w:val="00BA7593"/>
    <w:rsid w:val="00BB1F45"/>
    <w:rsid w:val="00BB2D37"/>
    <w:rsid w:val="00BB3D32"/>
    <w:rsid w:val="00BC5660"/>
    <w:rsid w:val="00BD1339"/>
    <w:rsid w:val="00BD328F"/>
    <w:rsid w:val="00BD4CA4"/>
    <w:rsid w:val="00BD4D4F"/>
    <w:rsid w:val="00BD6706"/>
    <w:rsid w:val="00BD67D0"/>
    <w:rsid w:val="00BE2277"/>
    <w:rsid w:val="00BE2B89"/>
    <w:rsid w:val="00BE727E"/>
    <w:rsid w:val="00BF11FD"/>
    <w:rsid w:val="00BF2A08"/>
    <w:rsid w:val="00BF4337"/>
    <w:rsid w:val="00BF79EB"/>
    <w:rsid w:val="00C0120A"/>
    <w:rsid w:val="00C03B93"/>
    <w:rsid w:val="00C05027"/>
    <w:rsid w:val="00C05844"/>
    <w:rsid w:val="00C06D32"/>
    <w:rsid w:val="00C10857"/>
    <w:rsid w:val="00C11B97"/>
    <w:rsid w:val="00C12A71"/>
    <w:rsid w:val="00C20D85"/>
    <w:rsid w:val="00C23990"/>
    <w:rsid w:val="00C262CD"/>
    <w:rsid w:val="00C36297"/>
    <w:rsid w:val="00C46109"/>
    <w:rsid w:val="00C5412A"/>
    <w:rsid w:val="00C62EB1"/>
    <w:rsid w:val="00C644AF"/>
    <w:rsid w:val="00C727A8"/>
    <w:rsid w:val="00C75E44"/>
    <w:rsid w:val="00C8194F"/>
    <w:rsid w:val="00C81CBA"/>
    <w:rsid w:val="00C86A5A"/>
    <w:rsid w:val="00C87014"/>
    <w:rsid w:val="00C93513"/>
    <w:rsid w:val="00C94576"/>
    <w:rsid w:val="00C94DA6"/>
    <w:rsid w:val="00C95C59"/>
    <w:rsid w:val="00CA02B0"/>
    <w:rsid w:val="00CA099E"/>
    <w:rsid w:val="00CA31AD"/>
    <w:rsid w:val="00CB0DD2"/>
    <w:rsid w:val="00CB3069"/>
    <w:rsid w:val="00CB44AF"/>
    <w:rsid w:val="00CB6EC4"/>
    <w:rsid w:val="00CB6FB9"/>
    <w:rsid w:val="00CC020A"/>
    <w:rsid w:val="00CC67E6"/>
    <w:rsid w:val="00CD0450"/>
    <w:rsid w:val="00CD0CFB"/>
    <w:rsid w:val="00CD1D9F"/>
    <w:rsid w:val="00CD46E4"/>
    <w:rsid w:val="00CD7FC4"/>
    <w:rsid w:val="00CE1E78"/>
    <w:rsid w:val="00CE3A88"/>
    <w:rsid w:val="00CE6518"/>
    <w:rsid w:val="00CE6E11"/>
    <w:rsid w:val="00CF2B57"/>
    <w:rsid w:val="00CF77B4"/>
    <w:rsid w:val="00D02AC6"/>
    <w:rsid w:val="00D0397A"/>
    <w:rsid w:val="00D16895"/>
    <w:rsid w:val="00D173C2"/>
    <w:rsid w:val="00D211C4"/>
    <w:rsid w:val="00D22891"/>
    <w:rsid w:val="00D23FF5"/>
    <w:rsid w:val="00D2403F"/>
    <w:rsid w:val="00D2419F"/>
    <w:rsid w:val="00D248FB"/>
    <w:rsid w:val="00D24BA6"/>
    <w:rsid w:val="00D24D3E"/>
    <w:rsid w:val="00D250D1"/>
    <w:rsid w:val="00D26445"/>
    <w:rsid w:val="00D269C7"/>
    <w:rsid w:val="00D2744A"/>
    <w:rsid w:val="00D31B51"/>
    <w:rsid w:val="00D36B69"/>
    <w:rsid w:val="00D37F49"/>
    <w:rsid w:val="00D4166B"/>
    <w:rsid w:val="00D41C8E"/>
    <w:rsid w:val="00D42606"/>
    <w:rsid w:val="00D445A7"/>
    <w:rsid w:val="00D5096A"/>
    <w:rsid w:val="00D53259"/>
    <w:rsid w:val="00D544F4"/>
    <w:rsid w:val="00D55E25"/>
    <w:rsid w:val="00D560BE"/>
    <w:rsid w:val="00D56782"/>
    <w:rsid w:val="00D63901"/>
    <w:rsid w:val="00D65290"/>
    <w:rsid w:val="00D673C7"/>
    <w:rsid w:val="00D728D9"/>
    <w:rsid w:val="00D7291D"/>
    <w:rsid w:val="00D76779"/>
    <w:rsid w:val="00D773DA"/>
    <w:rsid w:val="00D806A2"/>
    <w:rsid w:val="00D81EAD"/>
    <w:rsid w:val="00D82834"/>
    <w:rsid w:val="00D85851"/>
    <w:rsid w:val="00D96820"/>
    <w:rsid w:val="00DA49E1"/>
    <w:rsid w:val="00DB09D7"/>
    <w:rsid w:val="00DB1026"/>
    <w:rsid w:val="00DB11A4"/>
    <w:rsid w:val="00DC01AF"/>
    <w:rsid w:val="00DC0435"/>
    <w:rsid w:val="00DC0F84"/>
    <w:rsid w:val="00DC20D2"/>
    <w:rsid w:val="00DC34EC"/>
    <w:rsid w:val="00DC38EF"/>
    <w:rsid w:val="00DC409A"/>
    <w:rsid w:val="00DC5018"/>
    <w:rsid w:val="00DC552A"/>
    <w:rsid w:val="00DC7016"/>
    <w:rsid w:val="00DC7104"/>
    <w:rsid w:val="00DD0652"/>
    <w:rsid w:val="00DD2EB1"/>
    <w:rsid w:val="00DD5805"/>
    <w:rsid w:val="00DD7201"/>
    <w:rsid w:val="00DD79B5"/>
    <w:rsid w:val="00DE274E"/>
    <w:rsid w:val="00DE29F8"/>
    <w:rsid w:val="00DE348B"/>
    <w:rsid w:val="00DE3AFD"/>
    <w:rsid w:val="00DE57E1"/>
    <w:rsid w:val="00DF2101"/>
    <w:rsid w:val="00DF213A"/>
    <w:rsid w:val="00DF21A4"/>
    <w:rsid w:val="00DF2B00"/>
    <w:rsid w:val="00DF30CB"/>
    <w:rsid w:val="00DF3D80"/>
    <w:rsid w:val="00DF56BA"/>
    <w:rsid w:val="00DF600D"/>
    <w:rsid w:val="00E11CD9"/>
    <w:rsid w:val="00E20CB7"/>
    <w:rsid w:val="00E220AD"/>
    <w:rsid w:val="00E23B9C"/>
    <w:rsid w:val="00E24749"/>
    <w:rsid w:val="00E255F7"/>
    <w:rsid w:val="00E2753C"/>
    <w:rsid w:val="00E32194"/>
    <w:rsid w:val="00E40048"/>
    <w:rsid w:val="00E41290"/>
    <w:rsid w:val="00E414B5"/>
    <w:rsid w:val="00E4191F"/>
    <w:rsid w:val="00E42F72"/>
    <w:rsid w:val="00E4472A"/>
    <w:rsid w:val="00E44906"/>
    <w:rsid w:val="00E44D61"/>
    <w:rsid w:val="00E5381D"/>
    <w:rsid w:val="00E53DAE"/>
    <w:rsid w:val="00E604BD"/>
    <w:rsid w:val="00E61465"/>
    <w:rsid w:val="00E72C20"/>
    <w:rsid w:val="00E75644"/>
    <w:rsid w:val="00E76264"/>
    <w:rsid w:val="00E804CC"/>
    <w:rsid w:val="00E81FD4"/>
    <w:rsid w:val="00E82ADD"/>
    <w:rsid w:val="00E83B9A"/>
    <w:rsid w:val="00EA1647"/>
    <w:rsid w:val="00EA2661"/>
    <w:rsid w:val="00EA27D3"/>
    <w:rsid w:val="00EA6857"/>
    <w:rsid w:val="00EA7BAC"/>
    <w:rsid w:val="00EB17BC"/>
    <w:rsid w:val="00EB456F"/>
    <w:rsid w:val="00EB5DD3"/>
    <w:rsid w:val="00EC0C72"/>
    <w:rsid w:val="00EC1148"/>
    <w:rsid w:val="00EC210A"/>
    <w:rsid w:val="00EC7F57"/>
    <w:rsid w:val="00ED0D7E"/>
    <w:rsid w:val="00ED48B6"/>
    <w:rsid w:val="00EE021C"/>
    <w:rsid w:val="00EE0500"/>
    <w:rsid w:val="00EE0802"/>
    <w:rsid w:val="00EE2FA2"/>
    <w:rsid w:val="00EE499D"/>
    <w:rsid w:val="00EE5423"/>
    <w:rsid w:val="00EE5F66"/>
    <w:rsid w:val="00EE6D93"/>
    <w:rsid w:val="00EE794C"/>
    <w:rsid w:val="00EF1476"/>
    <w:rsid w:val="00EF33AC"/>
    <w:rsid w:val="00EF469A"/>
    <w:rsid w:val="00EF4AB4"/>
    <w:rsid w:val="00F01499"/>
    <w:rsid w:val="00F0735D"/>
    <w:rsid w:val="00F078C1"/>
    <w:rsid w:val="00F10BF3"/>
    <w:rsid w:val="00F10FB9"/>
    <w:rsid w:val="00F14695"/>
    <w:rsid w:val="00F175F2"/>
    <w:rsid w:val="00F2083B"/>
    <w:rsid w:val="00F2084B"/>
    <w:rsid w:val="00F21224"/>
    <w:rsid w:val="00F21A3A"/>
    <w:rsid w:val="00F228B1"/>
    <w:rsid w:val="00F25A14"/>
    <w:rsid w:val="00F3002D"/>
    <w:rsid w:val="00F302BA"/>
    <w:rsid w:val="00F30D2D"/>
    <w:rsid w:val="00F31E10"/>
    <w:rsid w:val="00F320B2"/>
    <w:rsid w:val="00F3444B"/>
    <w:rsid w:val="00F34CF7"/>
    <w:rsid w:val="00F41403"/>
    <w:rsid w:val="00F44109"/>
    <w:rsid w:val="00F4498D"/>
    <w:rsid w:val="00F44B39"/>
    <w:rsid w:val="00F44EF8"/>
    <w:rsid w:val="00F46F39"/>
    <w:rsid w:val="00F51A94"/>
    <w:rsid w:val="00F60F5F"/>
    <w:rsid w:val="00F6450A"/>
    <w:rsid w:val="00F647F6"/>
    <w:rsid w:val="00F66420"/>
    <w:rsid w:val="00F66BD4"/>
    <w:rsid w:val="00F7025B"/>
    <w:rsid w:val="00F73400"/>
    <w:rsid w:val="00F74E1C"/>
    <w:rsid w:val="00F841DF"/>
    <w:rsid w:val="00F84FA1"/>
    <w:rsid w:val="00F95B1B"/>
    <w:rsid w:val="00FA26A4"/>
    <w:rsid w:val="00FA3635"/>
    <w:rsid w:val="00FA6BCB"/>
    <w:rsid w:val="00FC0082"/>
    <w:rsid w:val="00FC19C7"/>
    <w:rsid w:val="00FC2161"/>
    <w:rsid w:val="00FC5469"/>
    <w:rsid w:val="00FC6F37"/>
    <w:rsid w:val="00FD0718"/>
    <w:rsid w:val="00FD69DC"/>
    <w:rsid w:val="00FE0430"/>
    <w:rsid w:val="00FE2690"/>
    <w:rsid w:val="00FE4F8B"/>
    <w:rsid w:val="00FF002A"/>
    <w:rsid w:val="00FF0045"/>
    <w:rsid w:val="00FF051E"/>
    <w:rsid w:val="00FF200F"/>
    <w:rsid w:val="00FF36C2"/>
    <w:rsid w:val="00FF3B09"/>
    <w:rsid w:val="00FF5C16"/>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57A89"/>
  <w15:docId w15:val="{92943E1A-0359-6349-9BED-163FC5E9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383"/>
    <w:pPr>
      <w:tabs>
        <w:tab w:val="center" w:pos="4320"/>
        <w:tab w:val="right" w:pos="8640"/>
      </w:tabs>
    </w:pPr>
  </w:style>
  <w:style w:type="paragraph" w:styleId="Footer">
    <w:name w:val="footer"/>
    <w:basedOn w:val="Normal"/>
    <w:link w:val="FooterChar"/>
    <w:uiPriority w:val="99"/>
    <w:rsid w:val="00964383"/>
    <w:pPr>
      <w:tabs>
        <w:tab w:val="center" w:pos="4320"/>
        <w:tab w:val="right" w:pos="8640"/>
      </w:tabs>
    </w:pPr>
  </w:style>
  <w:style w:type="character" w:styleId="PageNumber">
    <w:name w:val="page number"/>
    <w:basedOn w:val="DefaultParagraphFont"/>
    <w:rsid w:val="000318AB"/>
  </w:style>
  <w:style w:type="paragraph" w:customStyle="1" w:styleId="CharCharChar">
    <w:name w:val="Char Char Char"/>
    <w:basedOn w:val="Normal"/>
    <w:rsid w:val="000F7D23"/>
    <w:pPr>
      <w:spacing w:after="160" w:line="240" w:lineRule="exact"/>
      <w:ind w:left="144"/>
    </w:pPr>
    <w:rPr>
      <w:rFonts w:ascii="Verdana" w:hAnsi="Verdana"/>
      <w:sz w:val="20"/>
      <w:szCs w:val="20"/>
    </w:rPr>
  </w:style>
  <w:style w:type="paragraph" w:styleId="BalloonText">
    <w:name w:val="Balloon Text"/>
    <w:basedOn w:val="Normal"/>
    <w:link w:val="BalloonTextChar"/>
    <w:rsid w:val="000F7D23"/>
    <w:rPr>
      <w:rFonts w:ascii="Tahoma" w:hAnsi="Tahoma" w:cs="Tahoma"/>
      <w:sz w:val="16"/>
      <w:szCs w:val="16"/>
    </w:rPr>
  </w:style>
  <w:style w:type="character" w:customStyle="1" w:styleId="BalloonTextChar">
    <w:name w:val="Balloon Text Char"/>
    <w:link w:val="BalloonText"/>
    <w:rsid w:val="000F7D23"/>
    <w:rPr>
      <w:rFonts w:ascii="Tahoma" w:hAnsi="Tahoma" w:cs="Tahoma"/>
      <w:sz w:val="16"/>
      <w:szCs w:val="16"/>
    </w:rPr>
  </w:style>
  <w:style w:type="character" w:styleId="CommentReference">
    <w:name w:val="annotation reference"/>
    <w:rsid w:val="000F7D23"/>
    <w:rPr>
      <w:sz w:val="16"/>
      <w:szCs w:val="16"/>
    </w:rPr>
  </w:style>
  <w:style w:type="paragraph" w:styleId="CommentText">
    <w:name w:val="annotation text"/>
    <w:basedOn w:val="Normal"/>
    <w:link w:val="CommentTextChar"/>
    <w:rsid w:val="000F7D23"/>
    <w:rPr>
      <w:sz w:val="20"/>
      <w:szCs w:val="20"/>
    </w:rPr>
  </w:style>
  <w:style w:type="character" w:customStyle="1" w:styleId="CommentTextChar">
    <w:name w:val="Comment Text Char"/>
    <w:basedOn w:val="DefaultParagraphFont"/>
    <w:link w:val="CommentText"/>
    <w:rsid w:val="000F7D23"/>
  </w:style>
  <w:style w:type="paragraph" w:styleId="CommentSubject">
    <w:name w:val="annotation subject"/>
    <w:basedOn w:val="CommentText"/>
    <w:next w:val="CommentText"/>
    <w:link w:val="CommentSubjectChar"/>
    <w:rsid w:val="000F7D23"/>
    <w:rPr>
      <w:b/>
      <w:bCs/>
    </w:rPr>
  </w:style>
  <w:style w:type="character" w:customStyle="1" w:styleId="CommentSubjectChar">
    <w:name w:val="Comment Subject Char"/>
    <w:link w:val="CommentSubject"/>
    <w:rsid w:val="000F7D23"/>
    <w:rPr>
      <w:b/>
      <w:bCs/>
    </w:rPr>
  </w:style>
  <w:style w:type="paragraph" w:styleId="ListParagraph">
    <w:name w:val="List Paragraph"/>
    <w:basedOn w:val="Normal"/>
    <w:uiPriority w:val="1"/>
    <w:qFormat/>
    <w:rsid w:val="00800DFD"/>
    <w:pPr>
      <w:ind w:left="720"/>
    </w:pPr>
  </w:style>
  <w:style w:type="paragraph" w:customStyle="1" w:styleId="Char">
    <w:name w:val="Char"/>
    <w:basedOn w:val="Normal"/>
    <w:rsid w:val="00DE274E"/>
    <w:pPr>
      <w:spacing w:after="160" w:line="240" w:lineRule="exact"/>
    </w:pPr>
    <w:rPr>
      <w:rFonts w:ascii="Verdana" w:hAnsi="Verdana"/>
      <w:sz w:val="20"/>
      <w:szCs w:val="20"/>
    </w:rPr>
  </w:style>
  <w:style w:type="paragraph" w:customStyle="1" w:styleId="Article2L1">
    <w:name w:val="Article2_L1"/>
    <w:basedOn w:val="Normal"/>
    <w:next w:val="Normal"/>
    <w:rsid w:val="00344E08"/>
    <w:pPr>
      <w:numPr>
        <w:numId w:val="3"/>
      </w:numPr>
      <w:spacing w:after="240"/>
      <w:outlineLvl w:val="0"/>
    </w:pPr>
    <w:rPr>
      <w:color w:val="000000"/>
    </w:rPr>
  </w:style>
  <w:style w:type="paragraph" w:customStyle="1" w:styleId="Article2L2">
    <w:name w:val="Article2_L2"/>
    <w:basedOn w:val="Article2L1"/>
    <w:next w:val="Normal"/>
    <w:rsid w:val="00344E08"/>
    <w:pPr>
      <w:numPr>
        <w:ilvl w:val="1"/>
      </w:numPr>
      <w:jc w:val="both"/>
      <w:outlineLvl w:val="1"/>
    </w:pPr>
  </w:style>
  <w:style w:type="paragraph" w:customStyle="1" w:styleId="Article2L3">
    <w:name w:val="Article2_L3"/>
    <w:basedOn w:val="Article2L2"/>
    <w:next w:val="Normal"/>
    <w:rsid w:val="00344E08"/>
    <w:pPr>
      <w:numPr>
        <w:ilvl w:val="2"/>
      </w:numPr>
      <w:outlineLvl w:val="2"/>
    </w:pPr>
  </w:style>
  <w:style w:type="paragraph" w:customStyle="1" w:styleId="Article2L4">
    <w:name w:val="Article2_L4"/>
    <w:basedOn w:val="Article2L3"/>
    <w:next w:val="Normal"/>
    <w:rsid w:val="00344E08"/>
    <w:pPr>
      <w:numPr>
        <w:ilvl w:val="3"/>
      </w:numPr>
      <w:outlineLvl w:val="3"/>
    </w:pPr>
  </w:style>
  <w:style w:type="paragraph" w:customStyle="1" w:styleId="Article2L5">
    <w:name w:val="Article2_L5"/>
    <w:basedOn w:val="Article2L4"/>
    <w:next w:val="Normal"/>
    <w:rsid w:val="00344E08"/>
    <w:pPr>
      <w:numPr>
        <w:ilvl w:val="4"/>
      </w:numPr>
      <w:outlineLvl w:val="4"/>
    </w:pPr>
  </w:style>
  <w:style w:type="paragraph" w:customStyle="1" w:styleId="Article2L6">
    <w:name w:val="Article2_L6"/>
    <w:basedOn w:val="Article2L5"/>
    <w:next w:val="Normal"/>
    <w:rsid w:val="00344E08"/>
    <w:pPr>
      <w:numPr>
        <w:ilvl w:val="5"/>
      </w:numPr>
      <w:outlineLvl w:val="5"/>
    </w:pPr>
  </w:style>
  <w:style w:type="paragraph" w:customStyle="1" w:styleId="Article2L7">
    <w:name w:val="Article2_L7"/>
    <w:basedOn w:val="Article2L6"/>
    <w:next w:val="Normal"/>
    <w:rsid w:val="00344E08"/>
    <w:pPr>
      <w:numPr>
        <w:ilvl w:val="6"/>
      </w:numPr>
      <w:outlineLvl w:val="6"/>
    </w:pPr>
  </w:style>
  <w:style w:type="paragraph" w:customStyle="1" w:styleId="Article2L8">
    <w:name w:val="Article2_L8"/>
    <w:basedOn w:val="Article2L7"/>
    <w:next w:val="Normal"/>
    <w:rsid w:val="00344E08"/>
    <w:pPr>
      <w:numPr>
        <w:ilvl w:val="7"/>
      </w:numPr>
      <w:outlineLvl w:val="7"/>
    </w:pPr>
  </w:style>
  <w:style w:type="paragraph" w:styleId="PlainText">
    <w:name w:val="Plain Text"/>
    <w:basedOn w:val="Normal"/>
    <w:link w:val="PlainTextChar"/>
    <w:uiPriority w:val="99"/>
    <w:rsid w:val="00665599"/>
    <w:rPr>
      <w:rFonts w:ascii="Times" w:hAnsi="Times"/>
      <w:sz w:val="20"/>
      <w:szCs w:val="20"/>
    </w:rPr>
  </w:style>
  <w:style w:type="character" w:customStyle="1" w:styleId="FooterChar">
    <w:name w:val="Footer Char"/>
    <w:link w:val="Footer"/>
    <w:uiPriority w:val="99"/>
    <w:rsid w:val="006551B1"/>
    <w:rPr>
      <w:sz w:val="24"/>
      <w:szCs w:val="24"/>
    </w:rPr>
  </w:style>
  <w:style w:type="character" w:customStyle="1" w:styleId="PlainTextChar">
    <w:name w:val="Plain Text Char"/>
    <w:link w:val="PlainText"/>
    <w:uiPriority w:val="99"/>
    <w:rsid w:val="00B40696"/>
    <w:rPr>
      <w:rFonts w:ascii="Times" w:hAnsi="Times"/>
    </w:rPr>
  </w:style>
  <w:style w:type="paragraph" w:styleId="Revision">
    <w:name w:val="Revision"/>
    <w:hidden/>
    <w:uiPriority w:val="99"/>
    <w:semiHidden/>
    <w:rsid w:val="00011233"/>
    <w:rPr>
      <w:sz w:val="24"/>
      <w:szCs w:val="24"/>
    </w:rPr>
  </w:style>
  <w:style w:type="character" w:styleId="Hyperlink">
    <w:name w:val="Hyperlink"/>
    <w:basedOn w:val="DefaultParagraphFont"/>
    <w:unhideWhenUsed/>
    <w:rsid w:val="009A461A"/>
    <w:rPr>
      <w:color w:val="0000FF" w:themeColor="hyperlink"/>
      <w:u w:val="single"/>
    </w:rPr>
  </w:style>
  <w:style w:type="paragraph" w:styleId="FootnoteText">
    <w:name w:val="footnote text"/>
    <w:basedOn w:val="Normal"/>
    <w:link w:val="FootnoteTextChar"/>
    <w:semiHidden/>
    <w:unhideWhenUsed/>
    <w:rsid w:val="0098322E"/>
    <w:rPr>
      <w:sz w:val="20"/>
      <w:szCs w:val="20"/>
    </w:rPr>
  </w:style>
  <w:style w:type="character" w:customStyle="1" w:styleId="FootnoteTextChar">
    <w:name w:val="Footnote Text Char"/>
    <w:basedOn w:val="DefaultParagraphFont"/>
    <w:link w:val="FootnoteText"/>
    <w:semiHidden/>
    <w:rsid w:val="0098322E"/>
  </w:style>
  <w:style w:type="character" w:styleId="FootnoteReference">
    <w:name w:val="footnote reference"/>
    <w:basedOn w:val="DefaultParagraphFont"/>
    <w:semiHidden/>
    <w:unhideWhenUsed/>
    <w:rsid w:val="0098322E"/>
    <w:rPr>
      <w:vertAlign w:val="superscript"/>
    </w:rPr>
  </w:style>
  <w:style w:type="numbering" w:customStyle="1" w:styleId="Style1">
    <w:name w:val="Style1"/>
    <w:uiPriority w:val="99"/>
    <w:rsid w:val="00D269C7"/>
    <w:pPr>
      <w:numPr>
        <w:numId w:val="44"/>
      </w:numPr>
    </w:pPr>
  </w:style>
  <w:style w:type="numbering" w:customStyle="1" w:styleId="Style2">
    <w:name w:val="Style2"/>
    <w:uiPriority w:val="99"/>
    <w:rsid w:val="00D269C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09084">
      <w:bodyDiv w:val="1"/>
      <w:marLeft w:val="0"/>
      <w:marRight w:val="0"/>
      <w:marTop w:val="0"/>
      <w:marBottom w:val="0"/>
      <w:divBdr>
        <w:top w:val="none" w:sz="0" w:space="0" w:color="auto"/>
        <w:left w:val="none" w:sz="0" w:space="0" w:color="auto"/>
        <w:bottom w:val="none" w:sz="0" w:space="0" w:color="auto"/>
        <w:right w:val="none" w:sz="0" w:space="0" w:color="auto"/>
      </w:divBdr>
    </w:div>
    <w:div w:id="345981237">
      <w:bodyDiv w:val="1"/>
      <w:marLeft w:val="0"/>
      <w:marRight w:val="0"/>
      <w:marTop w:val="0"/>
      <w:marBottom w:val="0"/>
      <w:divBdr>
        <w:top w:val="none" w:sz="0" w:space="0" w:color="auto"/>
        <w:left w:val="none" w:sz="0" w:space="0" w:color="auto"/>
        <w:bottom w:val="none" w:sz="0" w:space="0" w:color="auto"/>
        <w:right w:val="none" w:sz="0" w:space="0" w:color="auto"/>
      </w:divBdr>
    </w:div>
    <w:div w:id="493759994">
      <w:bodyDiv w:val="1"/>
      <w:marLeft w:val="0"/>
      <w:marRight w:val="0"/>
      <w:marTop w:val="0"/>
      <w:marBottom w:val="0"/>
      <w:divBdr>
        <w:top w:val="none" w:sz="0" w:space="0" w:color="auto"/>
        <w:left w:val="none" w:sz="0" w:space="0" w:color="auto"/>
        <w:bottom w:val="none" w:sz="0" w:space="0" w:color="auto"/>
        <w:right w:val="none" w:sz="0" w:space="0" w:color="auto"/>
      </w:divBdr>
    </w:div>
    <w:div w:id="775170978">
      <w:bodyDiv w:val="1"/>
      <w:marLeft w:val="0"/>
      <w:marRight w:val="0"/>
      <w:marTop w:val="0"/>
      <w:marBottom w:val="0"/>
      <w:divBdr>
        <w:top w:val="none" w:sz="0" w:space="0" w:color="auto"/>
        <w:left w:val="none" w:sz="0" w:space="0" w:color="auto"/>
        <w:bottom w:val="none" w:sz="0" w:space="0" w:color="auto"/>
        <w:right w:val="none" w:sz="0" w:space="0" w:color="auto"/>
      </w:divBdr>
    </w:div>
    <w:div w:id="879517812">
      <w:bodyDiv w:val="1"/>
      <w:marLeft w:val="0"/>
      <w:marRight w:val="0"/>
      <w:marTop w:val="0"/>
      <w:marBottom w:val="0"/>
      <w:divBdr>
        <w:top w:val="none" w:sz="0" w:space="0" w:color="auto"/>
        <w:left w:val="none" w:sz="0" w:space="0" w:color="auto"/>
        <w:bottom w:val="none" w:sz="0" w:space="0" w:color="auto"/>
        <w:right w:val="none" w:sz="0" w:space="0" w:color="auto"/>
      </w:divBdr>
    </w:div>
    <w:div w:id="1328941514">
      <w:bodyDiv w:val="1"/>
      <w:marLeft w:val="0"/>
      <w:marRight w:val="0"/>
      <w:marTop w:val="0"/>
      <w:marBottom w:val="0"/>
      <w:divBdr>
        <w:top w:val="none" w:sz="0" w:space="0" w:color="auto"/>
        <w:left w:val="none" w:sz="0" w:space="0" w:color="auto"/>
        <w:bottom w:val="none" w:sz="0" w:space="0" w:color="auto"/>
        <w:right w:val="none" w:sz="0" w:space="0" w:color="auto"/>
      </w:divBdr>
    </w:div>
    <w:div w:id="1558084585">
      <w:bodyDiv w:val="1"/>
      <w:marLeft w:val="0"/>
      <w:marRight w:val="0"/>
      <w:marTop w:val="0"/>
      <w:marBottom w:val="0"/>
      <w:divBdr>
        <w:top w:val="none" w:sz="0" w:space="0" w:color="auto"/>
        <w:left w:val="none" w:sz="0" w:space="0" w:color="auto"/>
        <w:bottom w:val="none" w:sz="0" w:space="0" w:color="auto"/>
        <w:right w:val="none" w:sz="0" w:space="0" w:color="auto"/>
      </w:divBdr>
    </w:div>
    <w:div w:id="1793356527">
      <w:bodyDiv w:val="1"/>
      <w:marLeft w:val="0"/>
      <w:marRight w:val="0"/>
      <w:marTop w:val="0"/>
      <w:marBottom w:val="0"/>
      <w:divBdr>
        <w:top w:val="none" w:sz="0" w:space="0" w:color="auto"/>
        <w:left w:val="none" w:sz="0" w:space="0" w:color="auto"/>
        <w:bottom w:val="none" w:sz="0" w:space="0" w:color="auto"/>
        <w:right w:val="none" w:sz="0" w:space="0" w:color="auto"/>
      </w:divBdr>
    </w:div>
    <w:div w:id="21001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Jain\Desktop\KSS%20Attachments\Inter-Institutional%20Agreement_03-1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4DAD-8A72-624E-A5A8-964C5063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C:\Users\SaJain\Desktop\KSS Attachments\Inter-Institutional Agreement_03-10-15.dotx</Template>
  <TotalTime>26</TotalTime>
  <Pages>16</Pages>
  <Words>4752</Words>
  <Characters>27088</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Joint Invention Administration Agreement</vt:lpstr>
      <vt:lpstr>Joint Invention Administration Agreement</vt:lpstr>
    </vt:vector>
  </TitlesOfParts>
  <Company>Harvard University</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Invention Administration Agreement</dc:title>
  <dc:creator>Sarthak Jain</dc:creator>
  <cp:lastModifiedBy>Microsoft Office User</cp:lastModifiedBy>
  <cp:revision>9</cp:revision>
  <cp:lastPrinted>2018-09-03T09:20:00Z</cp:lastPrinted>
  <dcterms:created xsi:type="dcterms:W3CDTF">2018-11-22T17:53:00Z</dcterms:created>
  <dcterms:modified xsi:type="dcterms:W3CDTF">2023-06-08T06:16:00Z</dcterms:modified>
</cp:coreProperties>
</file>